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B11051" w14:textId="77777777" w:rsidR="005E5E56" w:rsidRDefault="0051353D">
      <w:pPr>
        <w:spacing w:after="0" w:line="259" w:lineRule="auto"/>
        <w:ind w:left="360" w:firstLine="0"/>
      </w:pPr>
      <w:r>
        <w:rPr>
          <w:rFonts w:ascii="Times New Roman" w:eastAsia="Times New Roman" w:hAnsi="Times New Roman" w:cs="Times New Roman"/>
          <w:b/>
          <w:i/>
          <w:sz w:val="35"/>
        </w:rPr>
        <w:t xml:space="preserve"> </w:t>
      </w:r>
      <w:r>
        <w:t xml:space="preserve"> </w:t>
      </w:r>
    </w:p>
    <w:p w14:paraId="75430B16" w14:textId="2FF6C037" w:rsidR="00BA68C2" w:rsidRDefault="009840EB" w:rsidP="009840EB">
      <w:pPr>
        <w:spacing w:after="5"/>
      </w:pPr>
      <w:r>
        <w:rPr>
          <w:rStyle w:val="Enfasigrassetto"/>
          <w:rFonts w:ascii="Open Sans" w:hAnsi="Open Sans" w:cs="Arial"/>
          <w:color w:val="212529"/>
        </w:rPr>
        <w:t>Per i cittadini</w:t>
      </w:r>
      <w:r>
        <w:rPr>
          <w:rFonts w:ascii="Open Sans" w:hAnsi="Open Sans" w:cs="Arial"/>
          <w:b/>
          <w:bCs/>
          <w:color w:val="212529"/>
        </w:rPr>
        <w:br/>
      </w:r>
      <w:r>
        <w:rPr>
          <w:rFonts w:ascii="Open Sans" w:hAnsi="Open Sans" w:cs="Arial"/>
          <w:color w:val="212529"/>
        </w:rPr>
        <w:br/>
      </w:r>
      <w:r>
        <w:rPr>
          <w:rStyle w:val="Enfasigrassetto"/>
          <w:rFonts w:ascii="Open Sans" w:hAnsi="Open Sans" w:cs="Arial"/>
          <w:color w:val="212529"/>
        </w:rPr>
        <w:t>1. In cosa consiste la misura voucher di fase I?</w:t>
      </w:r>
      <w:r>
        <w:rPr>
          <w:rFonts w:ascii="Open Sans" w:hAnsi="Open Sans" w:cs="Arial"/>
          <w:color w:val="212529"/>
        </w:rPr>
        <w:br/>
        <w:t xml:space="preserve">Il Voucher di fase I è dedicato alle famiglie con ISEE inferiore a euro 20.000 e consiste in uno sconto sul canone di abbonamento a servizi di connettività Internet a banda </w:t>
      </w:r>
      <w:proofErr w:type="spellStart"/>
      <w:r>
        <w:rPr>
          <w:rFonts w:ascii="Open Sans" w:hAnsi="Open Sans" w:cs="Arial"/>
          <w:color w:val="212529"/>
        </w:rPr>
        <w:t>ultralarga</w:t>
      </w:r>
      <w:proofErr w:type="spellEnd"/>
      <w:r>
        <w:rPr>
          <w:rFonts w:ascii="Open Sans" w:hAnsi="Open Sans" w:cs="Arial"/>
          <w:color w:val="212529"/>
        </w:rPr>
        <w:t xml:space="preserve"> in caso di nuove attivazioni di utenze di rete fissa e nella fornitura di un personal computer o tablet. Il contributo per l’acquisto di personal computer o tablet è erogato solo nel caso di contestuale attivazione del servizio di connettività.</w:t>
      </w:r>
      <w:r>
        <w:rPr>
          <w:rFonts w:ascii="Open Sans" w:hAnsi="Open Sans" w:cs="Arial"/>
          <w:color w:val="212529"/>
        </w:rPr>
        <w:br/>
      </w:r>
      <w:r>
        <w:rPr>
          <w:rFonts w:ascii="Open Sans" w:hAnsi="Open Sans" w:cs="Arial"/>
          <w:color w:val="212529"/>
        </w:rPr>
        <w:br/>
      </w:r>
      <w:r>
        <w:rPr>
          <w:rStyle w:val="Enfasigrassetto"/>
          <w:rFonts w:ascii="Open Sans" w:hAnsi="Open Sans" w:cs="Arial"/>
          <w:color w:val="212529"/>
        </w:rPr>
        <w:t>2. Il mio ISEE è superiore a 20.000 euro, posso beneficiare del voucher?</w:t>
      </w:r>
      <w:r>
        <w:rPr>
          <w:rFonts w:ascii="Open Sans" w:hAnsi="Open Sans" w:cs="Arial"/>
          <w:color w:val="212529"/>
        </w:rPr>
        <w:br/>
        <w:t xml:space="preserve">No. </w:t>
      </w:r>
      <w:proofErr w:type="gramStart"/>
      <w:r>
        <w:rPr>
          <w:rFonts w:ascii="Open Sans" w:hAnsi="Open Sans" w:cs="Arial"/>
          <w:color w:val="212529"/>
        </w:rPr>
        <w:t>Tuttavia</w:t>
      </w:r>
      <w:proofErr w:type="gramEnd"/>
      <w:r>
        <w:rPr>
          <w:rFonts w:ascii="Open Sans" w:hAnsi="Open Sans" w:cs="Arial"/>
          <w:color w:val="212529"/>
        </w:rPr>
        <w:t xml:space="preserve"> è in preparazione una misura (Voucher di fase II) per famiglie con ISEE superiore a 20.000 euro.</w:t>
      </w:r>
      <w:r>
        <w:rPr>
          <w:rFonts w:ascii="Open Sans" w:hAnsi="Open Sans" w:cs="Arial"/>
          <w:color w:val="212529"/>
        </w:rPr>
        <w:br/>
      </w:r>
      <w:r>
        <w:rPr>
          <w:rFonts w:ascii="Open Sans" w:hAnsi="Open Sans" w:cs="Arial"/>
          <w:color w:val="212529"/>
        </w:rPr>
        <w:br/>
      </w:r>
      <w:r>
        <w:rPr>
          <w:rStyle w:val="Enfasigrassetto"/>
          <w:rFonts w:ascii="Open Sans" w:hAnsi="Open Sans" w:cs="Arial"/>
          <w:color w:val="212529"/>
        </w:rPr>
        <w:t>3. Sono titolare di un’impresa, la mia impresa può beneficiare del Voucher?</w:t>
      </w:r>
      <w:r>
        <w:rPr>
          <w:rFonts w:ascii="Open Sans" w:hAnsi="Open Sans" w:cs="Arial"/>
          <w:color w:val="212529"/>
        </w:rPr>
        <w:br/>
        <w:t xml:space="preserve">No. </w:t>
      </w:r>
      <w:proofErr w:type="gramStart"/>
      <w:r>
        <w:rPr>
          <w:rFonts w:ascii="Open Sans" w:hAnsi="Open Sans" w:cs="Arial"/>
          <w:color w:val="212529"/>
        </w:rPr>
        <w:t>Tuttavia</w:t>
      </w:r>
      <w:proofErr w:type="gramEnd"/>
      <w:r>
        <w:rPr>
          <w:rFonts w:ascii="Open Sans" w:hAnsi="Open Sans" w:cs="Arial"/>
          <w:color w:val="212529"/>
        </w:rPr>
        <w:t xml:space="preserve"> è in preparazione una misura (Voucher di fase II) per le imprese.</w:t>
      </w:r>
      <w:r>
        <w:rPr>
          <w:rFonts w:ascii="Open Sans" w:hAnsi="Open Sans" w:cs="Arial"/>
          <w:color w:val="212529"/>
        </w:rPr>
        <w:br/>
      </w:r>
      <w:r>
        <w:rPr>
          <w:rFonts w:ascii="Open Sans" w:hAnsi="Open Sans" w:cs="Arial"/>
          <w:color w:val="212529"/>
        </w:rPr>
        <w:br/>
      </w:r>
      <w:r>
        <w:rPr>
          <w:rStyle w:val="Enfasigrassetto"/>
          <w:rFonts w:ascii="Open Sans" w:hAnsi="Open Sans" w:cs="Arial"/>
          <w:color w:val="212529"/>
        </w:rPr>
        <w:t>4. Chi può beneficiare dei Voucher?</w:t>
      </w:r>
      <w:r>
        <w:rPr>
          <w:rFonts w:ascii="Open Sans" w:hAnsi="Open Sans" w:cs="Arial"/>
          <w:color w:val="212529"/>
        </w:rPr>
        <w:br/>
        <w:t>Le famiglie con ISEE inferiore a euro 20.000 possono accedere a un Voucher del valore massimo di euro 500, utilizzabile come sconto sul canone Internet e per la fornitura di personal computer o tablet (Voucher di fase I).</w:t>
      </w:r>
      <w:r>
        <w:rPr>
          <w:rFonts w:ascii="Open Sans" w:hAnsi="Open Sans" w:cs="Arial"/>
          <w:color w:val="212529"/>
        </w:rPr>
        <w:br/>
      </w:r>
      <w:r>
        <w:rPr>
          <w:rFonts w:ascii="Open Sans" w:hAnsi="Open Sans" w:cs="Arial"/>
          <w:color w:val="212529"/>
        </w:rPr>
        <w:br/>
      </w:r>
      <w:r>
        <w:rPr>
          <w:rStyle w:val="Enfasigrassetto"/>
          <w:rFonts w:ascii="Open Sans" w:hAnsi="Open Sans" w:cs="Arial"/>
          <w:color w:val="212529"/>
        </w:rPr>
        <w:t>5. Il Voucher può essere attivato in tutte le regioni?</w:t>
      </w:r>
      <w:r>
        <w:rPr>
          <w:rFonts w:ascii="Open Sans" w:hAnsi="Open Sans" w:cs="Arial"/>
          <w:color w:val="212529"/>
        </w:rPr>
        <w:br/>
        <w:t xml:space="preserve">La misura intende incentivare la fruizione di servizi a banda </w:t>
      </w:r>
      <w:proofErr w:type="spellStart"/>
      <w:r>
        <w:rPr>
          <w:rFonts w:ascii="Open Sans" w:hAnsi="Open Sans" w:cs="Arial"/>
          <w:color w:val="212529"/>
        </w:rPr>
        <w:t>ultralarga</w:t>
      </w:r>
      <w:proofErr w:type="spellEnd"/>
      <w:r>
        <w:rPr>
          <w:rFonts w:ascii="Open Sans" w:hAnsi="Open Sans" w:cs="Arial"/>
          <w:color w:val="212529"/>
        </w:rPr>
        <w:t xml:space="preserve"> su tutto il territorio nazionale. Nelle sole regioni Emilia-Romagna, Friuli-Venezia Giulia, Lazio, Liguria, Toscana, e su esplicita richiesta di queste regioni, la misura sarà applicabile solo ad utenze localizzate in alcuni comuni. L’elenco dei comuni sarà reso noto non appena comunicato ad </w:t>
      </w:r>
      <w:proofErr w:type="spellStart"/>
      <w:r>
        <w:rPr>
          <w:rFonts w:ascii="Open Sans" w:hAnsi="Open Sans" w:cs="Arial"/>
          <w:color w:val="212529"/>
        </w:rPr>
        <w:t>Infratel</w:t>
      </w:r>
      <w:proofErr w:type="spellEnd"/>
      <w:r>
        <w:rPr>
          <w:rFonts w:ascii="Open Sans" w:hAnsi="Open Sans" w:cs="Arial"/>
          <w:color w:val="212529"/>
        </w:rPr>
        <w:t xml:space="preserve"> Italia dalle regioni interessate.</w:t>
      </w:r>
      <w:r>
        <w:rPr>
          <w:rFonts w:ascii="Open Sans" w:hAnsi="Open Sans" w:cs="Arial"/>
          <w:color w:val="212529"/>
        </w:rPr>
        <w:br/>
      </w:r>
      <w:r>
        <w:rPr>
          <w:rFonts w:ascii="Open Sans" w:hAnsi="Open Sans" w:cs="Arial"/>
          <w:color w:val="212529"/>
        </w:rPr>
        <w:br/>
      </w:r>
      <w:r>
        <w:rPr>
          <w:rStyle w:val="Enfasigrassetto"/>
          <w:rFonts w:ascii="Open Sans" w:hAnsi="Open Sans" w:cs="Arial"/>
          <w:color w:val="212529"/>
        </w:rPr>
        <w:t>6. Come si accede ai voucher?</w:t>
      </w:r>
      <w:r>
        <w:rPr>
          <w:rFonts w:ascii="Open Sans" w:hAnsi="Open Sans" w:cs="Arial"/>
          <w:color w:val="212529"/>
        </w:rPr>
        <w:br/>
        <w:t>Il beneficiario dovrà interfacciarsi direttamente con l’operatore di telecomunicazioni, che partecipa all’iniziativa Voucher, utilizzando gli ordinari canali di vendita.</w:t>
      </w:r>
      <w:r>
        <w:rPr>
          <w:rFonts w:ascii="Open Sans" w:hAnsi="Open Sans" w:cs="Arial"/>
          <w:color w:val="212529"/>
        </w:rPr>
        <w:br/>
        <w:t xml:space="preserve">È necessario sottoscrivere un contratto di durata minima di 1 anno con un operatore accreditato presso </w:t>
      </w:r>
      <w:proofErr w:type="spellStart"/>
      <w:r>
        <w:rPr>
          <w:rFonts w:ascii="Open Sans" w:hAnsi="Open Sans" w:cs="Arial"/>
          <w:color w:val="212529"/>
        </w:rPr>
        <w:t>Infratel</w:t>
      </w:r>
      <w:proofErr w:type="spellEnd"/>
      <w:r>
        <w:rPr>
          <w:rFonts w:ascii="Open Sans" w:hAnsi="Open Sans" w:cs="Arial"/>
          <w:color w:val="212529"/>
        </w:rPr>
        <w:t xml:space="preserve"> Italia. Il beneficiario dovrà anche certificare di avere un reddito ISEE inferiore a euro 20.000 (Voucher fase I).</w:t>
      </w:r>
      <w:r>
        <w:rPr>
          <w:rFonts w:ascii="Open Sans" w:hAnsi="Open Sans" w:cs="Arial"/>
          <w:color w:val="212529"/>
        </w:rPr>
        <w:br/>
        <w:t xml:space="preserve">I beneficiari, dunque, non hanno alcun rapporto diretto con </w:t>
      </w:r>
      <w:proofErr w:type="spellStart"/>
      <w:r>
        <w:rPr>
          <w:rFonts w:ascii="Open Sans" w:hAnsi="Open Sans" w:cs="Arial"/>
          <w:color w:val="212529"/>
        </w:rPr>
        <w:t>Infratel</w:t>
      </w:r>
      <w:proofErr w:type="spellEnd"/>
      <w:r>
        <w:rPr>
          <w:rFonts w:ascii="Open Sans" w:hAnsi="Open Sans" w:cs="Arial"/>
          <w:color w:val="212529"/>
        </w:rPr>
        <w:t xml:space="preserve"> Italia.</w:t>
      </w:r>
      <w:r>
        <w:rPr>
          <w:rFonts w:ascii="Open Sans" w:hAnsi="Open Sans" w:cs="Arial"/>
          <w:color w:val="212529"/>
        </w:rPr>
        <w:br/>
      </w:r>
      <w:r>
        <w:rPr>
          <w:rFonts w:ascii="Open Sans" w:hAnsi="Open Sans" w:cs="Arial"/>
          <w:color w:val="212529"/>
        </w:rPr>
        <w:br/>
      </w:r>
      <w:r>
        <w:rPr>
          <w:rStyle w:val="Enfasigrassetto"/>
          <w:rFonts w:ascii="Open Sans" w:hAnsi="Open Sans" w:cs="Arial"/>
          <w:color w:val="212529"/>
        </w:rPr>
        <w:t xml:space="preserve">7. Come faccio a sapere a quale operatore posso rivolgermi e quali sono le </w:t>
      </w:r>
      <w:r>
        <w:rPr>
          <w:rStyle w:val="Enfasigrassetto"/>
          <w:rFonts w:ascii="Open Sans" w:hAnsi="Open Sans" w:cs="Arial"/>
          <w:color w:val="212529"/>
        </w:rPr>
        <w:lastRenderedPageBreak/>
        <w:t>offerte coperte dal voucher?</w:t>
      </w:r>
      <w:r>
        <w:rPr>
          <w:rFonts w:ascii="Open Sans" w:hAnsi="Open Sans" w:cs="Arial"/>
          <w:color w:val="212529"/>
        </w:rPr>
        <w:br/>
        <w:t xml:space="preserve">Le informazioni sugli operatori accreditati e sulle offerte disponibili sono pubblicate sui siti </w:t>
      </w:r>
      <w:hyperlink r:id="rId7" w:history="1">
        <w:r>
          <w:rPr>
            <w:rStyle w:val="Collegamentoipertestuale"/>
            <w:rFonts w:ascii="Open Sans" w:hAnsi="Open Sans" w:cs="Arial"/>
          </w:rPr>
          <w:t>www.infratelitalia.it</w:t>
        </w:r>
      </w:hyperlink>
      <w:hyperlink r:id="rId8" w:history="1">
        <w:r>
          <w:rPr>
            <w:rStyle w:val="Collegamentoipertestuale"/>
            <w:rFonts w:ascii="Open Sans" w:hAnsi="Open Sans" w:cs="Arial"/>
          </w:rPr>
          <w:t xml:space="preserve"> </w:t>
        </w:r>
      </w:hyperlink>
      <w:r>
        <w:rPr>
          <w:rFonts w:ascii="Open Sans" w:hAnsi="Open Sans" w:cs="Arial"/>
          <w:color w:val="212529"/>
        </w:rPr>
        <w:t xml:space="preserve">e </w:t>
      </w:r>
      <w:hyperlink r:id="rId9" w:history="1">
        <w:r>
          <w:rPr>
            <w:rStyle w:val="Collegamentoipertestuale"/>
            <w:rFonts w:ascii="Open Sans" w:hAnsi="Open Sans" w:cs="Arial"/>
          </w:rPr>
          <w:t>bandaultralarga.italia.it</w:t>
        </w:r>
      </w:hyperlink>
      <w:r>
        <w:rPr>
          <w:rFonts w:ascii="Open Sans" w:hAnsi="Open Sans" w:cs="Arial"/>
          <w:color w:val="212529"/>
        </w:rPr>
        <w:t>. Questi elenchi saranno costantemente aggiornati.</w:t>
      </w:r>
      <w:r>
        <w:rPr>
          <w:rFonts w:ascii="Open Sans" w:hAnsi="Open Sans" w:cs="Arial"/>
          <w:color w:val="212529"/>
        </w:rPr>
        <w:br/>
      </w:r>
      <w:r>
        <w:rPr>
          <w:rFonts w:ascii="Open Sans" w:hAnsi="Open Sans" w:cs="Arial"/>
          <w:color w:val="212529"/>
        </w:rPr>
        <w:br/>
      </w:r>
      <w:r>
        <w:rPr>
          <w:rStyle w:val="Enfasigrassetto"/>
          <w:rFonts w:ascii="Open Sans" w:hAnsi="Open Sans" w:cs="Arial"/>
          <w:color w:val="212529"/>
        </w:rPr>
        <w:t>8. Quando saranno disponibili i voucher?</w:t>
      </w:r>
      <w:r>
        <w:rPr>
          <w:rFonts w:ascii="Open Sans" w:hAnsi="Open Sans" w:cs="Arial"/>
          <w:color w:val="212529"/>
        </w:rPr>
        <w:br/>
        <w:t xml:space="preserve">Sarà possibile rivolgersi agli operatori non appena questi si saranno accreditati sul portale gestito da </w:t>
      </w:r>
      <w:proofErr w:type="spellStart"/>
      <w:r>
        <w:rPr>
          <w:rFonts w:ascii="Open Sans" w:hAnsi="Open Sans" w:cs="Arial"/>
          <w:color w:val="212529"/>
        </w:rPr>
        <w:t>Infratel</w:t>
      </w:r>
      <w:proofErr w:type="spellEnd"/>
      <w:r>
        <w:rPr>
          <w:rFonts w:ascii="Open Sans" w:hAnsi="Open Sans" w:cs="Arial"/>
          <w:color w:val="212529"/>
        </w:rPr>
        <w:t xml:space="preserve"> Italia e che sarà disponibile nella prima settimana di ottobre. Ogni aggiornamento sarà pubblicato sui siti </w:t>
      </w:r>
      <w:hyperlink r:id="rId10" w:history="1">
        <w:r>
          <w:rPr>
            <w:rStyle w:val="Collegamentoipertestuale"/>
            <w:rFonts w:ascii="Open Sans" w:hAnsi="Open Sans" w:cs="Arial"/>
          </w:rPr>
          <w:t>www.infratelitalia.it</w:t>
        </w:r>
      </w:hyperlink>
      <w:r>
        <w:rPr>
          <w:rFonts w:ascii="Open Sans" w:hAnsi="Open Sans" w:cs="Arial"/>
          <w:color w:val="212529"/>
        </w:rPr>
        <w:t xml:space="preserve"> e </w:t>
      </w:r>
      <w:hyperlink r:id="rId11" w:history="1">
        <w:r>
          <w:rPr>
            <w:rStyle w:val="Collegamentoipertestuale"/>
            <w:rFonts w:ascii="Open Sans" w:hAnsi="Open Sans" w:cs="Arial"/>
          </w:rPr>
          <w:t>bandaultralarga.italia.it</w:t>
        </w:r>
      </w:hyperlink>
      <w:r>
        <w:rPr>
          <w:rFonts w:ascii="Open Sans" w:hAnsi="Open Sans" w:cs="Arial"/>
          <w:color w:val="212529"/>
        </w:rPr>
        <w:t>.</w:t>
      </w:r>
      <w:r>
        <w:rPr>
          <w:rFonts w:ascii="Open Sans" w:hAnsi="Open Sans" w:cs="Arial"/>
          <w:color w:val="212529"/>
        </w:rPr>
        <w:br/>
      </w:r>
      <w:r>
        <w:rPr>
          <w:rFonts w:ascii="Open Sans" w:hAnsi="Open Sans" w:cs="Arial"/>
          <w:color w:val="212529"/>
        </w:rPr>
        <w:br/>
      </w:r>
      <w:r>
        <w:rPr>
          <w:rStyle w:val="Enfasigrassetto"/>
          <w:rFonts w:ascii="Open Sans" w:hAnsi="Open Sans" w:cs="Arial"/>
          <w:color w:val="212529"/>
        </w:rPr>
        <w:t xml:space="preserve">9. Per beneficiare del voucher, è necessario registrarsi sul portale di </w:t>
      </w:r>
      <w:proofErr w:type="spellStart"/>
      <w:r>
        <w:rPr>
          <w:rStyle w:val="Enfasigrassetto"/>
          <w:rFonts w:ascii="Open Sans" w:hAnsi="Open Sans" w:cs="Arial"/>
          <w:color w:val="212529"/>
        </w:rPr>
        <w:t>Infratel</w:t>
      </w:r>
      <w:proofErr w:type="spellEnd"/>
      <w:r>
        <w:rPr>
          <w:rStyle w:val="Enfasigrassetto"/>
          <w:rFonts w:ascii="Open Sans" w:hAnsi="Open Sans" w:cs="Arial"/>
          <w:color w:val="212529"/>
        </w:rPr>
        <w:t xml:space="preserve"> Italia?</w:t>
      </w:r>
      <w:r>
        <w:rPr>
          <w:rFonts w:ascii="Open Sans" w:hAnsi="Open Sans" w:cs="Arial"/>
          <w:color w:val="212529"/>
        </w:rPr>
        <w:br/>
        <w:t xml:space="preserve">No, il beneficiario non deve effettuare alcuna registrazione sui siti gestiti da </w:t>
      </w:r>
      <w:proofErr w:type="spellStart"/>
      <w:r>
        <w:rPr>
          <w:rFonts w:ascii="Open Sans" w:hAnsi="Open Sans" w:cs="Arial"/>
          <w:color w:val="212529"/>
        </w:rPr>
        <w:t>Infratel</w:t>
      </w:r>
      <w:proofErr w:type="spellEnd"/>
      <w:r>
        <w:rPr>
          <w:rFonts w:ascii="Open Sans" w:hAnsi="Open Sans" w:cs="Arial"/>
          <w:color w:val="212529"/>
        </w:rPr>
        <w:t xml:space="preserve"> Italia per ottenere il voucher. Il portale di </w:t>
      </w:r>
      <w:proofErr w:type="spellStart"/>
      <w:r>
        <w:rPr>
          <w:rFonts w:ascii="Open Sans" w:hAnsi="Open Sans" w:cs="Arial"/>
          <w:color w:val="212529"/>
        </w:rPr>
        <w:t>Infratel</w:t>
      </w:r>
      <w:proofErr w:type="spellEnd"/>
      <w:r>
        <w:rPr>
          <w:rFonts w:ascii="Open Sans" w:hAnsi="Open Sans" w:cs="Arial"/>
          <w:color w:val="212529"/>
        </w:rPr>
        <w:t xml:space="preserve"> Italia è dedicato ai soli operatori.</w:t>
      </w:r>
      <w:r>
        <w:rPr>
          <w:rFonts w:ascii="Open Sans" w:hAnsi="Open Sans" w:cs="Arial"/>
          <w:color w:val="212529"/>
        </w:rPr>
        <w:br/>
      </w:r>
      <w:r>
        <w:rPr>
          <w:rFonts w:ascii="Open Sans" w:hAnsi="Open Sans" w:cs="Arial"/>
          <w:color w:val="212529"/>
        </w:rPr>
        <w:br/>
      </w:r>
      <w:r>
        <w:rPr>
          <w:rStyle w:val="Enfasigrassetto"/>
          <w:rFonts w:ascii="Open Sans" w:hAnsi="Open Sans" w:cs="Arial"/>
          <w:color w:val="212529"/>
        </w:rPr>
        <w:t>10. Per beneficiare del voucher, è necessario inviare una comunicazione alle caselle e-mail voucher@infratelitalia.it e consultazione@infratelitalia.it?</w:t>
      </w:r>
      <w:r>
        <w:rPr>
          <w:rFonts w:ascii="Open Sans" w:hAnsi="Open Sans" w:cs="Arial"/>
          <w:color w:val="212529"/>
        </w:rPr>
        <w:br/>
        <w:t>No, le caselle e-mail voucher@infratelitalia.it e consultazione@infratelitalia.it sono riservate agli operatori. Non sono in alcun modo utilizzabili dai beneficiari per la richiesta dei voucher.</w:t>
      </w:r>
      <w:r>
        <w:rPr>
          <w:rFonts w:ascii="Open Sans" w:hAnsi="Open Sans" w:cs="Arial"/>
          <w:color w:val="212529"/>
        </w:rPr>
        <w:br/>
      </w:r>
      <w:r>
        <w:rPr>
          <w:rFonts w:ascii="Open Sans" w:hAnsi="Open Sans" w:cs="Arial"/>
          <w:color w:val="212529"/>
        </w:rPr>
        <w:br/>
      </w:r>
      <w:r>
        <w:rPr>
          <w:rStyle w:val="Enfasigrassetto"/>
          <w:rFonts w:ascii="Open Sans" w:hAnsi="Open Sans" w:cs="Arial"/>
          <w:color w:val="212529"/>
        </w:rPr>
        <w:t>11. Il voucher può essere utilizzato per la sola fornitura di personal computer e tablet?</w:t>
      </w:r>
      <w:r>
        <w:rPr>
          <w:rFonts w:ascii="Open Sans" w:hAnsi="Open Sans" w:cs="Arial"/>
          <w:color w:val="212529"/>
        </w:rPr>
        <w:br/>
        <w:t>La fornitura di personal computer e tablet è sempre associata all’attivazione di una nuova utenza di rete fissa. Il beneficiario dovrà certificare di avere ISEE inferiore a euro 20.000 e stipulare un contratto per l’attivazione di servizi di connettività con un operatore accreditato.</w:t>
      </w:r>
      <w:r>
        <w:rPr>
          <w:rFonts w:ascii="Open Sans" w:hAnsi="Open Sans" w:cs="Arial"/>
          <w:color w:val="212529"/>
        </w:rPr>
        <w:br/>
      </w:r>
      <w:r>
        <w:rPr>
          <w:rFonts w:ascii="Open Sans" w:hAnsi="Open Sans" w:cs="Arial"/>
          <w:color w:val="212529"/>
        </w:rPr>
        <w:br/>
      </w:r>
      <w:r>
        <w:rPr>
          <w:rStyle w:val="Enfasigrassetto"/>
          <w:rFonts w:ascii="Open Sans" w:hAnsi="Open Sans" w:cs="Arial"/>
          <w:color w:val="212529"/>
        </w:rPr>
        <w:t>12. È possibile acquistare personal computer e tablet anche dalla grande distribuzione o presso negozi specializzati?</w:t>
      </w:r>
      <w:r>
        <w:rPr>
          <w:rFonts w:ascii="Open Sans" w:hAnsi="Open Sans" w:cs="Arial"/>
          <w:color w:val="212529"/>
        </w:rPr>
        <w:br/>
        <w:t>Il voucher è sempre associato alla sottoscrizione di un contratto per la fornitura di servizi di connettività con un operatore accreditato. Ciascun operatore sceglierà liberamente il canale commerciale da utilizzare per la fornitura al beneficiario del personal computer o tablet.</w:t>
      </w:r>
      <w:r>
        <w:rPr>
          <w:rFonts w:ascii="Open Sans" w:hAnsi="Open Sans" w:cs="Arial"/>
          <w:color w:val="212529"/>
        </w:rPr>
        <w:br/>
      </w:r>
      <w:r>
        <w:rPr>
          <w:rFonts w:ascii="Open Sans" w:hAnsi="Open Sans" w:cs="Arial"/>
          <w:color w:val="212529"/>
        </w:rPr>
        <w:br/>
      </w:r>
      <w:r>
        <w:rPr>
          <w:rStyle w:val="Enfasigrassetto"/>
          <w:rFonts w:ascii="Open Sans" w:hAnsi="Open Sans" w:cs="Arial"/>
          <w:color w:val="212529"/>
        </w:rPr>
        <w:t>13. È possibile riscattare il voucher dopo aver acquistato il personal computer o tablet?</w:t>
      </w:r>
      <w:r>
        <w:rPr>
          <w:rFonts w:ascii="Open Sans" w:hAnsi="Open Sans" w:cs="Arial"/>
          <w:color w:val="212529"/>
        </w:rPr>
        <w:br/>
      </w:r>
      <w:r>
        <w:rPr>
          <w:rFonts w:ascii="Open Sans" w:hAnsi="Open Sans" w:cs="Arial"/>
          <w:color w:val="212529"/>
        </w:rPr>
        <w:lastRenderedPageBreak/>
        <w:t>La fornitura del personal computer o tablet deve essere contestuale e direttamente collegata al contratto per l’attivazione del servizio di connettività. Non è possibile acquistare direttamente personal computer o tablet e poi chiedere che il relativo prezzo sia rimborsato tramite Voucher.</w:t>
      </w:r>
      <w:r>
        <w:rPr>
          <w:rFonts w:ascii="Open Sans" w:hAnsi="Open Sans" w:cs="Arial"/>
          <w:color w:val="212529"/>
        </w:rPr>
        <w:br/>
      </w:r>
      <w:r>
        <w:rPr>
          <w:rFonts w:ascii="Open Sans" w:hAnsi="Open Sans" w:cs="Arial"/>
          <w:color w:val="212529"/>
        </w:rPr>
        <w:br/>
      </w:r>
      <w:r>
        <w:rPr>
          <w:rStyle w:val="Enfasigrassetto"/>
          <w:rFonts w:ascii="Open Sans" w:hAnsi="Open Sans" w:cs="Arial"/>
          <w:color w:val="212529"/>
        </w:rPr>
        <w:t>14. Esiste una ripartizione fissa del valore del voucher tra sconto per connettività e sconto per la fornitura di personal computer o tablet?</w:t>
      </w:r>
      <w:r>
        <w:rPr>
          <w:rFonts w:ascii="Open Sans" w:hAnsi="Open Sans" w:cs="Arial"/>
          <w:color w:val="212529"/>
        </w:rPr>
        <w:br/>
        <w:t>Il voucher ha un valore massimo di 500 euro. Tale somma può essere impiegata secondo l’offerta liberamente formulata dall’operatore entro questi limiti:</w:t>
      </w:r>
      <w:r>
        <w:rPr>
          <w:rFonts w:ascii="Open Sans" w:hAnsi="Open Sans" w:cs="Arial"/>
          <w:color w:val="212529"/>
        </w:rPr>
        <w:br/>
        <w:t>a) allo sconto sui servizi di connettività per una durata non inferiore a 12 mesi, può essere destinata una somma compresa tra 200 e 400 euro.</w:t>
      </w:r>
      <w:r>
        <w:rPr>
          <w:rFonts w:ascii="Open Sans" w:hAnsi="Open Sans" w:cs="Arial"/>
          <w:color w:val="212529"/>
        </w:rPr>
        <w:br/>
        <w:t>b) allo sconto sulla fornitura di un personal computer o tablet può essere destinata una somma compresa tra 100 e 300 euro.</w:t>
      </w:r>
      <w:r>
        <w:rPr>
          <w:rFonts w:ascii="Open Sans" w:hAnsi="Open Sans" w:cs="Arial"/>
          <w:color w:val="212529"/>
        </w:rPr>
        <w:br/>
      </w:r>
      <w:r>
        <w:rPr>
          <w:rFonts w:ascii="Open Sans" w:hAnsi="Open Sans" w:cs="Arial"/>
          <w:color w:val="212529"/>
        </w:rPr>
        <w:br/>
      </w:r>
      <w:r>
        <w:rPr>
          <w:rStyle w:val="Enfasigrassetto"/>
          <w:rFonts w:ascii="Open Sans" w:hAnsi="Open Sans" w:cs="Arial"/>
          <w:color w:val="212529"/>
        </w:rPr>
        <w:t>15. Come posso tenermi aggiornato sull’iniziativa del Voucher, anche per le fasi successive alla fase 1?</w:t>
      </w:r>
      <w:r>
        <w:rPr>
          <w:rFonts w:ascii="Open Sans" w:hAnsi="Open Sans" w:cs="Arial"/>
          <w:color w:val="212529"/>
        </w:rPr>
        <w:br/>
        <w:t xml:space="preserve">Gli aggiornamenti saranno pubblicati sul sito </w:t>
      </w:r>
      <w:hyperlink r:id="rId12" w:history="1">
        <w:r>
          <w:rPr>
            <w:rStyle w:val="Collegamentoipertestuale"/>
            <w:rFonts w:ascii="Open Sans" w:hAnsi="Open Sans" w:cs="Arial"/>
          </w:rPr>
          <w:t xml:space="preserve">www.infratelitalia.it </w:t>
        </w:r>
      </w:hyperlink>
      <w:r>
        <w:rPr>
          <w:rFonts w:ascii="Open Sans" w:hAnsi="Open Sans" w:cs="Arial"/>
          <w:color w:val="212529"/>
        </w:rPr>
        <w:t xml:space="preserve">e su </w:t>
      </w:r>
      <w:hyperlink r:id="rId13" w:history="1">
        <w:r>
          <w:rPr>
            <w:rStyle w:val="Collegamentoipertestuale"/>
            <w:rFonts w:ascii="Open Sans" w:hAnsi="Open Sans" w:cs="Arial"/>
            <w:color w:val="366092"/>
          </w:rPr>
          <w:t>bandaultralarga.italia.it</w:t>
        </w:r>
      </w:hyperlink>
      <w:r>
        <w:rPr>
          <w:rFonts w:ascii="Open Sans" w:hAnsi="Open Sans" w:cs="Arial"/>
          <w:color w:val="212529"/>
        </w:rPr>
        <w:t>.</w:t>
      </w:r>
      <w:r>
        <w:rPr>
          <w:rFonts w:ascii="Open Sans" w:hAnsi="Open Sans" w:cs="Arial"/>
          <w:color w:val="212529"/>
        </w:rPr>
        <w:br/>
      </w:r>
      <w:r>
        <w:rPr>
          <w:rFonts w:ascii="Open Sans" w:hAnsi="Open Sans" w:cs="Arial"/>
          <w:color w:val="212529"/>
        </w:rPr>
        <w:br/>
      </w:r>
      <w:r>
        <w:rPr>
          <w:rFonts w:ascii="Open Sans" w:hAnsi="Open Sans" w:cs="Arial"/>
          <w:b/>
          <w:bCs/>
          <w:color w:val="212529"/>
        </w:rPr>
        <w:br/>
      </w:r>
      <w:r>
        <w:rPr>
          <w:rStyle w:val="Enfasigrassetto"/>
          <w:rFonts w:ascii="Open Sans" w:hAnsi="Open Sans" w:cs="Arial"/>
          <w:color w:val="212529"/>
        </w:rPr>
        <w:t>Per gli operatori</w:t>
      </w:r>
      <w:r>
        <w:rPr>
          <w:rFonts w:ascii="Open Sans" w:hAnsi="Open Sans" w:cs="Arial"/>
          <w:color w:val="212529"/>
        </w:rPr>
        <w:br/>
      </w:r>
      <w:r>
        <w:rPr>
          <w:rFonts w:ascii="Open Sans" w:hAnsi="Open Sans" w:cs="Arial"/>
          <w:color w:val="212529"/>
        </w:rPr>
        <w:br/>
      </w:r>
      <w:r>
        <w:rPr>
          <w:rStyle w:val="Enfasigrassetto"/>
          <w:rFonts w:ascii="Open Sans" w:hAnsi="Open Sans" w:cs="Arial"/>
          <w:color w:val="212529"/>
        </w:rPr>
        <w:t>1. In cosa consiste la misura voucher (fase I)?</w:t>
      </w:r>
      <w:r>
        <w:rPr>
          <w:rFonts w:ascii="Open Sans" w:hAnsi="Open Sans" w:cs="Arial"/>
          <w:color w:val="212529"/>
        </w:rPr>
        <w:br/>
        <w:t xml:space="preserve">Il voucher di fase I è dedicato alle famiglie con ISEE inferiore a euro 20.000 e consiste in uno sconto sul canone di abbonamento a servizi di connettività Internet a banda </w:t>
      </w:r>
      <w:proofErr w:type="spellStart"/>
      <w:r>
        <w:rPr>
          <w:rFonts w:ascii="Open Sans" w:hAnsi="Open Sans" w:cs="Arial"/>
          <w:color w:val="212529"/>
        </w:rPr>
        <w:t>ultralarga</w:t>
      </w:r>
      <w:proofErr w:type="spellEnd"/>
      <w:r>
        <w:rPr>
          <w:rFonts w:ascii="Open Sans" w:hAnsi="Open Sans" w:cs="Arial"/>
          <w:color w:val="212529"/>
        </w:rPr>
        <w:t xml:space="preserve"> in caso di nuove attivazioni di utenze di rete fissa e nella fornitura di un personal computer o tablet. Il contributo per l’acquisto di personal computer o tablet è erogato solo nel caso di contestuale attivazione del servizio di connettività.</w:t>
      </w:r>
      <w:r>
        <w:rPr>
          <w:rFonts w:ascii="Open Sans" w:hAnsi="Open Sans" w:cs="Arial"/>
          <w:color w:val="212529"/>
        </w:rPr>
        <w:br/>
        <w:t>Il beneficiario dovrà interfacciarsi direttamente con l’operatore di telecomunicazioni, che partecipa all’iniziativa Voucher, utilizzando gli ordinari canali di vendita.</w:t>
      </w:r>
      <w:r>
        <w:rPr>
          <w:rFonts w:ascii="Open Sans" w:hAnsi="Open Sans" w:cs="Arial"/>
          <w:color w:val="212529"/>
        </w:rPr>
        <w:br/>
      </w:r>
      <w:r>
        <w:rPr>
          <w:rFonts w:ascii="Open Sans" w:hAnsi="Open Sans" w:cs="Arial"/>
          <w:color w:val="212529"/>
        </w:rPr>
        <w:br/>
      </w:r>
      <w:r>
        <w:rPr>
          <w:rStyle w:val="Enfasigrassetto"/>
          <w:rFonts w:ascii="Open Sans" w:hAnsi="Open Sans" w:cs="Arial"/>
          <w:color w:val="212529"/>
        </w:rPr>
        <w:t>2. Dove reperire le informazioni aggiornate?</w:t>
      </w:r>
      <w:r>
        <w:rPr>
          <w:rFonts w:ascii="Open Sans" w:hAnsi="Open Sans" w:cs="Arial"/>
          <w:color w:val="212529"/>
        </w:rPr>
        <w:br/>
        <w:t>Sui siti www.infratelitalia.it e su bandaultralarga.italia.it. È importante prendere visione del Manuale per gli operatori.</w:t>
      </w:r>
      <w:r>
        <w:rPr>
          <w:rFonts w:ascii="Open Sans" w:hAnsi="Open Sans" w:cs="Arial"/>
          <w:color w:val="212529"/>
        </w:rPr>
        <w:br/>
      </w:r>
      <w:r>
        <w:rPr>
          <w:rFonts w:ascii="Open Sans" w:hAnsi="Open Sans" w:cs="Arial"/>
          <w:color w:val="212529"/>
        </w:rPr>
        <w:br/>
      </w:r>
      <w:r>
        <w:rPr>
          <w:rStyle w:val="Enfasigrassetto"/>
          <w:rFonts w:ascii="Open Sans" w:hAnsi="Open Sans" w:cs="Arial"/>
          <w:color w:val="212529"/>
        </w:rPr>
        <w:t>3. Il voucher può essere attivato in tutte le regioni?</w:t>
      </w:r>
      <w:r>
        <w:rPr>
          <w:rFonts w:ascii="Open Sans" w:hAnsi="Open Sans" w:cs="Arial"/>
          <w:color w:val="212529"/>
        </w:rPr>
        <w:br/>
        <w:t xml:space="preserve">La misura intende incentivare la fruizione di servizi a banda </w:t>
      </w:r>
      <w:proofErr w:type="spellStart"/>
      <w:r>
        <w:rPr>
          <w:rFonts w:ascii="Open Sans" w:hAnsi="Open Sans" w:cs="Arial"/>
          <w:color w:val="212529"/>
        </w:rPr>
        <w:t>ultralarga</w:t>
      </w:r>
      <w:proofErr w:type="spellEnd"/>
      <w:r>
        <w:rPr>
          <w:rFonts w:ascii="Open Sans" w:hAnsi="Open Sans" w:cs="Arial"/>
          <w:color w:val="212529"/>
        </w:rPr>
        <w:t xml:space="preserve"> su tutto il territorio nazionale. Nelle sole regioni Emilia-Romagna, Friuli-Venezia Giulia, Lazio, </w:t>
      </w:r>
      <w:r>
        <w:rPr>
          <w:rFonts w:ascii="Open Sans" w:hAnsi="Open Sans" w:cs="Arial"/>
          <w:color w:val="212529"/>
        </w:rPr>
        <w:lastRenderedPageBreak/>
        <w:t xml:space="preserve">Liguria, Toscana, e su esplicita richiesta di queste regioni la misura sarà applicabile solo ad utenze localizzate in alcuni comuni. L’elenco dei comuni sarà reso noto non appena comunicato ad </w:t>
      </w:r>
      <w:proofErr w:type="spellStart"/>
      <w:r>
        <w:rPr>
          <w:rFonts w:ascii="Open Sans" w:hAnsi="Open Sans" w:cs="Arial"/>
          <w:color w:val="212529"/>
        </w:rPr>
        <w:t>Infratel</w:t>
      </w:r>
      <w:proofErr w:type="spellEnd"/>
      <w:r>
        <w:rPr>
          <w:rFonts w:ascii="Open Sans" w:hAnsi="Open Sans" w:cs="Arial"/>
          <w:color w:val="212529"/>
        </w:rPr>
        <w:t xml:space="preserve"> Italia dalle regioni interessate.</w:t>
      </w:r>
      <w:r>
        <w:rPr>
          <w:rFonts w:ascii="Open Sans" w:hAnsi="Open Sans" w:cs="Arial"/>
          <w:color w:val="212529"/>
        </w:rPr>
        <w:br/>
      </w:r>
      <w:r>
        <w:rPr>
          <w:rFonts w:ascii="Open Sans" w:hAnsi="Open Sans" w:cs="Arial"/>
          <w:color w:val="212529"/>
        </w:rPr>
        <w:br/>
      </w:r>
      <w:r>
        <w:rPr>
          <w:rStyle w:val="Enfasigrassetto"/>
          <w:rFonts w:ascii="Open Sans" w:hAnsi="Open Sans" w:cs="Arial"/>
          <w:color w:val="212529"/>
        </w:rPr>
        <w:t>4. Quali soggetti possono partecipare all’iniziativa in qualità di operatore?</w:t>
      </w:r>
      <w:r>
        <w:rPr>
          <w:rFonts w:ascii="Open Sans" w:hAnsi="Open Sans" w:cs="Arial"/>
          <w:color w:val="212529"/>
        </w:rPr>
        <w:br/>
        <w:t xml:space="preserve">Possono partecipare all’iniziativa voucher tutti gli operatori che forniscono servizi Internet su reti a banda </w:t>
      </w:r>
      <w:proofErr w:type="spellStart"/>
      <w:r>
        <w:rPr>
          <w:rFonts w:ascii="Open Sans" w:hAnsi="Open Sans" w:cs="Arial"/>
          <w:color w:val="212529"/>
        </w:rPr>
        <w:t>ultralarga</w:t>
      </w:r>
      <w:proofErr w:type="spellEnd"/>
      <w:r>
        <w:rPr>
          <w:rFonts w:ascii="Open Sans" w:hAnsi="Open Sans" w:cs="Arial"/>
          <w:color w:val="212529"/>
        </w:rPr>
        <w:t xml:space="preserve"> ad almeno 30 Mbit/s in download. L’operatore interessato deve essere in possesso dei titoli necessari per l’erogazione dei servizi di comunicazione e non versare in nessuna delle situazioni di cui all’art. 80 del d.lgs. n. 50/2016. Per partecipare all’iniziativa, l’operatore deve accreditarsi sul portale </w:t>
      </w:r>
      <w:proofErr w:type="spellStart"/>
      <w:r>
        <w:rPr>
          <w:rFonts w:ascii="Open Sans" w:hAnsi="Open Sans" w:cs="Arial"/>
          <w:color w:val="212529"/>
        </w:rPr>
        <w:t>Infratel</w:t>
      </w:r>
      <w:proofErr w:type="spellEnd"/>
      <w:r>
        <w:rPr>
          <w:rFonts w:ascii="Open Sans" w:hAnsi="Open Sans" w:cs="Arial"/>
          <w:color w:val="212529"/>
        </w:rPr>
        <w:t xml:space="preserve"> Italia.</w:t>
      </w:r>
      <w:r>
        <w:rPr>
          <w:rFonts w:ascii="Open Sans" w:hAnsi="Open Sans" w:cs="Arial"/>
          <w:color w:val="212529"/>
        </w:rPr>
        <w:br/>
      </w:r>
      <w:r>
        <w:rPr>
          <w:rFonts w:ascii="Open Sans" w:hAnsi="Open Sans" w:cs="Arial"/>
          <w:color w:val="212529"/>
        </w:rPr>
        <w:br/>
      </w:r>
      <w:r>
        <w:rPr>
          <w:rStyle w:val="Enfasigrassetto"/>
          <w:rFonts w:ascii="Open Sans" w:hAnsi="Open Sans" w:cs="Arial"/>
          <w:color w:val="212529"/>
        </w:rPr>
        <w:t xml:space="preserve">6. Come si articola la procedura di accreditamento presso </w:t>
      </w:r>
      <w:proofErr w:type="spellStart"/>
      <w:r>
        <w:rPr>
          <w:rStyle w:val="Enfasigrassetto"/>
          <w:rFonts w:ascii="Open Sans" w:hAnsi="Open Sans" w:cs="Arial"/>
          <w:color w:val="212529"/>
        </w:rPr>
        <w:t>Infratel</w:t>
      </w:r>
      <w:proofErr w:type="spellEnd"/>
      <w:r>
        <w:rPr>
          <w:rStyle w:val="Enfasigrassetto"/>
          <w:rFonts w:ascii="Open Sans" w:hAnsi="Open Sans" w:cs="Arial"/>
          <w:color w:val="212529"/>
        </w:rPr>
        <w:t xml:space="preserve"> Italia?</w:t>
      </w:r>
      <w:r>
        <w:rPr>
          <w:rFonts w:ascii="Open Sans" w:hAnsi="Open Sans" w:cs="Arial"/>
          <w:color w:val="212529"/>
        </w:rPr>
        <w:br/>
        <w:t xml:space="preserve">La procedura si svolge completamente online sul portale di </w:t>
      </w:r>
      <w:proofErr w:type="spellStart"/>
      <w:r>
        <w:rPr>
          <w:rFonts w:ascii="Open Sans" w:hAnsi="Open Sans" w:cs="Arial"/>
          <w:color w:val="212529"/>
        </w:rPr>
        <w:t>Infratel</w:t>
      </w:r>
      <w:proofErr w:type="spellEnd"/>
      <w:r>
        <w:rPr>
          <w:rFonts w:ascii="Open Sans" w:hAnsi="Open Sans" w:cs="Arial"/>
          <w:color w:val="212529"/>
        </w:rPr>
        <w:t xml:space="preserve"> Italia. L’operatore interessato dovrà compilare il </w:t>
      </w:r>
      <w:proofErr w:type="spellStart"/>
      <w:r>
        <w:rPr>
          <w:rFonts w:ascii="Open Sans" w:hAnsi="Open Sans" w:cs="Arial"/>
          <w:color w:val="212529"/>
        </w:rPr>
        <w:t>form</w:t>
      </w:r>
      <w:proofErr w:type="spellEnd"/>
      <w:r>
        <w:rPr>
          <w:rFonts w:ascii="Open Sans" w:hAnsi="Open Sans" w:cs="Arial"/>
          <w:color w:val="212529"/>
        </w:rPr>
        <w:t xml:space="preserve"> di accreditamento, allegando i documenti di riconoscimento del legale rappresentante e del soggetto che opera sul portale, e la descrizione delle offerte commerciali proposte in abbinamento al Voucher. Dopo aver preso visione dei dati e dei documenti inseriti dall’operatore, </w:t>
      </w:r>
      <w:proofErr w:type="spellStart"/>
      <w:r>
        <w:rPr>
          <w:rFonts w:ascii="Open Sans" w:hAnsi="Open Sans" w:cs="Arial"/>
          <w:color w:val="212529"/>
        </w:rPr>
        <w:t>Infratel</w:t>
      </w:r>
      <w:proofErr w:type="spellEnd"/>
      <w:r>
        <w:rPr>
          <w:rFonts w:ascii="Open Sans" w:hAnsi="Open Sans" w:cs="Arial"/>
          <w:color w:val="212529"/>
        </w:rPr>
        <w:t xml:space="preserve"> Italia valuterà la richiesta di accreditamento e, in questa fase, potranno essere richieste integrazioni documentali. In caso di accettazione della richiesta, </w:t>
      </w:r>
      <w:proofErr w:type="spellStart"/>
      <w:r>
        <w:rPr>
          <w:rFonts w:ascii="Open Sans" w:hAnsi="Open Sans" w:cs="Arial"/>
          <w:color w:val="212529"/>
        </w:rPr>
        <w:t>Infratel</w:t>
      </w:r>
      <w:proofErr w:type="spellEnd"/>
      <w:r>
        <w:rPr>
          <w:rFonts w:ascii="Open Sans" w:hAnsi="Open Sans" w:cs="Arial"/>
          <w:color w:val="212529"/>
        </w:rPr>
        <w:t xml:space="preserve"> Italia e l’operatore sottoscriveranno un’apposita convenzione. In seguito alla sottoscrizione della convenzione, l’operatore sarà accreditato.</w:t>
      </w:r>
      <w:r>
        <w:rPr>
          <w:rFonts w:ascii="Open Sans" w:hAnsi="Open Sans" w:cs="Arial"/>
          <w:color w:val="212529"/>
        </w:rPr>
        <w:br/>
      </w:r>
      <w:r>
        <w:rPr>
          <w:rFonts w:ascii="Open Sans" w:hAnsi="Open Sans" w:cs="Arial"/>
          <w:color w:val="212529"/>
        </w:rPr>
        <w:br/>
      </w:r>
      <w:r>
        <w:rPr>
          <w:rStyle w:val="Enfasigrassetto"/>
          <w:rFonts w:ascii="Open Sans" w:hAnsi="Open Sans" w:cs="Arial"/>
          <w:color w:val="212529"/>
        </w:rPr>
        <w:t>7. È possibile verificare quante risorse stanziate sono disponibili per l’attivazione dei voucher?</w:t>
      </w:r>
      <w:r>
        <w:rPr>
          <w:rFonts w:ascii="Open Sans" w:hAnsi="Open Sans" w:cs="Arial"/>
          <w:color w:val="212529"/>
        </w:rPr>
        <w:br/>
      </w:r>
      <w:proofErr w:type="spellStart"/>
      <w:r>
        <w:rPr>
          <w:rFonts w:ascii="Open Sans" w:hAnsi="Open Sans" w:cs="Arial"/>
          <w:color w:val="212529"/>
        </w:rPr>
        <w:t>Infratel</w:t>
      </w:r>
      <w:proofErr w:type="spellEnd"/>
      <w:r>
        <w:rPr>
          <w:rFonts w:ascii="Open Sans" w:hAnsi="Open Sans" w:cs="Arial"/>
          <w:color w:val="212529"/>
        </w:rPr>
        <w:t xml:space="preserve"> Italia pubblica sul portale l’ammontare delle risorse disponibili per l’attivazione dei voucher, su base regionale, con aggiornamenti quotidiani.</w:t>
      </w:r>
      <w:r>
        <w:rPr>
          <w:rFonts w:ascii="Open Sans" w:hAnsi="Open Sans" w:cs="Arial"/>
          <w:color w:val="212529"/>
        </w:rPr>
        <w:br/>
      </w:r>
      <w:r>
        <w:rPr>
          <w:rFonts w:ascii="Open Sans" w:hAnsi="Open Sans" w:cs="Arial"/>
          <w:color w:val="212529"/>
        </w:rPr>
        <w:br/>
      </w:r>
      <w:r>
        <w:rPr>
          <w:rStyle w:val="Enfasigrassetto"/>
          <w:rFonts w:ascii="Open Sans" w:hAnsi="Open Sans" w:cs="Arial"/>
          <w:color w:val="212529"/>
        </w:rPr>
        <w:t>8. Come si attivano i voucher?</w:t>
      </w:r>
      <w:r>
        <w:rPr>
          <w:rFonts w:ascii="Open Sans" w:hAnsi="Open Sans" w:cs="Arial"/>
          <w:color w:val="212529"/>
        </w:rPr>
        <w:br/>
        <w:t>L’operatore dovrà verificare la disponibilità delle risorse economiche prima di dar seguito alla richiesta di attivazione da parte del potenziale beneficiario. In caso di disponibilità delle risorse, l’operatore dovrà raccogliere e inserire sul portale tutte le informazioni necessarie all’attivazione del voucher, riportate in dettaglio nel Manuale per gli operatori. Al completamento di questa fase, il voucher sarà registrato come “Prenotato”. L’operatore dovrà attivare il servizio e consegnare il personal computer o tablet entro i successivi 90 giorni, determinando così il passaggio del voucher dallo stato di “Prenotato” allo stato di “Attivato”.</w:t>
      </w:r>
      <w:r>
        <w:rPr>
          <w:rFonts w:ascii="Open Sans" w:hAnsi="Open Sans" w:cs="Arial"/>
          <w:color w:val="212529"/>
        </w:rPr>
        <w:br/>
      </w:r>
      <w:r>
        <w:rPr>
          <w:rFonts w:ascii="Open Sans" w:hAnsi="Open Sans" w:cs="Arial"/>
          <w:color w:val="212529"/>
        </w:rPr>
        <w:br/>
      </w:r>
      <w:r>
        <w:rPr>
          <w:rStyle w:val="Enfasigrassetto"/>
          <w:rFonts w:ascii="Open Sans" w:hAnsi="Open Sans" w:cs="Arial"/>
          <w:color w:val="212529"/>
        </w:rPr>
        <w:lastRenderedPageBreak/>
        <w:t>9. Con quali modalità l’operatore potrà riscattare il valore del voucher?</w:t>
      </w:r>
      <w:r>
        <w:rPr>
          <w:rFonts w:ascii="Open Sans" w:hAnsi="Open Sans" w:cs="Arial"/>
          <w:color w:val="212529"/>
        </w:rPr>
        <w:br/>
      </w:r>
      <w:proofErr w:type="spellStart"/>
      <w:r>
        <w:rPr>
          <w:rFonts w:ascii="Open Sans" w:hAnsi="Open Sans" w:cs="Arial"/>
          <w:color w:val="212529"/>
        </w:rPr>
        <w:t>Infratel</w:t>
      </w:r>
      <w:proofErr w:type="spellEnd"/>
      <w:r>
        <w:rPr>
          <w:rFonts w:ascii="Open Sans" w:hAnsi="Open Sans" w:cs="Arial"/>
          <w:color w:val="212529"/>
        </w:rPr>
        <w:t xml:space="preserve"> Italia liquiderà, direttamente sul conto dedicato dell’operatore, l’ammontare totale del contributo per ciascun beneficiario, in rate mensili di pari importo per tutta la durata del contratto finanziato con il voucher, al netto di una trattenuta del 5%, a garanzia del corretto svolgimento delle attività di erogazione di voucher ai beneficiari. L’importo trattenuto a titolo di garanzia sarà versato all’operatore alla scadenza dell’offerta.</w:t>
      </w:r>
      <w:r>
        <w:rPr>
          <w:rFonts w:ascii="Open Sans" w:hAnsi="Open Sans" w:cs="Arial"/>
          <w:color w:val="212529"/>
        </w:rPr>
        <w:br/>
      </w:r>
      <w:r>
        <w:rPr>
          <w:rFonts w:ascii="Open Sans" w:hAnsi="Open Sans" w:cs="Arial"/>
          <w:color w:val="212529"/>
        </w:rPr>
        <w:br/>
      </w:r>
      <w:r>
        <w:rPr>
          <w:rStyle w:val="Enfasigrassetto"/>
          <w:rFonts w:ascii="Open Sans" w:hAnsi="Open Sans" w:cs="Arial"/>
          <w:color w:val="212529"/>
        </w:rPr>
        <w:t>10. Con quale frequenza gli operatori devono aggiornare i dati caricati sui voucher e le offerte commerciali disponibili?</w:t>
      </w:r>
      <w:r>
        <w:rPr>
          <w:rFonts w:ascii="Open Sans" w:hAnsi="Open Sans" w:cs="Arial"/>
          <w:color w:val="212529"/>
        </w:rPr>
        <w:br/>
        <w:t xml:space="preserve">Con frequenza giornaliera, gli operatori dovranno inviare a </w:t>
      </w:r>
      <w:proofErr w:type="spellStart"/>
      <w:r>
        <w:rPr>
          <w:rFonts w:ascii="Open Sans" w:hAnsi="Open Sans" w:cs="Arial"/>
          <w:color w:val="212529"/>
        </w:rPr>
        <w:t>Infratel</w:t>
      </w:r>
      <w:proofErr w:type="spellEnd"/>
      <w:r>
        <w:rPr>
          <w:rFonts w:ascii="Open Sans" w:hAnsi="Open Sans" w:cs="Arial"/>
          <w:color w:val="212529"/>
        </w:rPr>
        <w:t xml:space="preserve"> Italia le movimentazioni avvenute durante la giornata e relative ai voucher (prenotazioni, disdette di prenotazioni, attivazioni e cessazioni). Dovranno inoltre, senza ritardo, aggiornare il catalogo delle offerte commerciali abbinate ai voucher.</w:t>
      </w:r>
      <w:r>
        <w:rPr>
          <w:rFonts w:ascii="Open Sans" w:hAnsi="Open Sans" w:cs="Arial"/>
          <w:color w:val="212529"/>
        </w:rPr>
        <w:br/>
      </w:r>
      <w:r>
        <w:rPr>
          <w:rFonts w:ascii="Open Sans" w:hAnsi="Open Sans" w:cs="Arial"/>
          <w:color w:val="212529"/>
        </w:rPr>
        <w:br/>
      </w:r>
      <w:r>
        <w:rPr>
          <w:rStyle w:val="Enfasigrassetto"/>
          <w:rFonts w:ascii="Open Sans" w:hAnsi="Open Sans" w:cs="Arial"/>
          <w:color w:val="212529"/>
        </w:rPr>
        <w:t>11. I voucher attivati o in fase di attivazione saranno oggetto di controlli?</w:t>
      </w:r>
      <w:r>
        <w:rPr>
          <w:rFonts w:ascii="Open Sans" w:hAnsi="Open Sans" w:cs="Arial"/>
          <w:color w:val="212529"/>
        </w:rPr>
        <w:br/>
      </w:r>
      <w:proofErr w:type="spellStart"/>
      <w:r>
        <w:rPr>
          <w:rFonts w:ascii="Open Sans" w:hAnsi="Open Sans" w:cs="Arial"/>
          <w:color w:val="212529"/>
        </w:rPr>
        <w:t>Infratel</w:t>
      </w:r>
      <w:proofErr w:type="spellEnd"/>
      <w:r>
        <w:rPr>
          <w:rFonts w:ascii="Open Sans" w:hAnsi="Open Sans" w:cs="Arial"/>
          <w:color w:val="212529"/>
        </w:rPr>
        <w:t xml:space="preserve"> Italia procederà alla verifica a campione della sussistenza dei requisiti necessari per attivare i voucher, nonché della veridicità e correttezza delle offerte commerciali degli operatori accreditati. Saranno effettuati controlli a campione sulle attivazioni di ogni mese, per ogni operatore. </w:t>
      </w:r>
      <w:proofErr w:type="spellStart"/>
      <w:r>
        <w:rPr>
          <w:rFonts w:ascii="Open Sans" w:hAnsi="Open Sans" w:cs="Arial"/>
          <w:color w:val="212529"/>
        </w:rPr>
        <w:t>Infratel</w:t>
      </w:r>
      <w:proofErr w:type="spellEnd"/>
      <w:r>
        <w:rPr>
          <w:rFonts w:ascii="Open Sans" w:hAnsi="Open Sans" w:cs="Arial"/>
          <w:color w:val="212529"/>
        </w:rPr>
        <w:t xml:space="preserve"> Italia effettuerà controlli anche dopo l’attivazione, durante il periodo coperto dall’offerta, per verificare eventuali disservizi o scostamenti tra la qualità dei servizi garantita nell’offerta commerciale, a cui il beneficiario ha aderito, rispetto quella effettivamente fruita, sulla base delle segnalazioni che riceverà dai beneficiari attraverso apposito canale digitale.</w:t>
      </w:r>
      <w:r>
        <w:rPr>
          <w:rFonts w:ascii="Open Sans" w:hAnsi="Open Sans" w:cs="Arial"/>
          <w:color w:val="212529"/>
        </w:rPr>
        <w:br/>
      </w:r>
      <w:r>
        <w:rPr>
          <w:rFonts w:ascii="Open Sans" w:hAnsi="Open Sans" w:cs="Arial"/>
          <w:color w:val="212529"/>
        </w:rPr>
        <w:br/>
      </w:r>
      <w:r>
        <w:rPr>
          <w:rStyle w:val="Enfasigrassetto"/>
          <w:rFonts w:ascii="Open Sans" w:hAnsi="Open Sans" w:cs="Arial"/>
          <w:color w:val="212529"/>
        </w:rPr>
        <w:t xml:space="preserve">12. In che modo gli operatori possono contattare </w:t>
      </w:r>
      <w:proofErr w:type="spellStart"/>
      <w:r>
        <w:rPr>
          <w:rStyle w:val="Enfasigrassetto"/>
          <w:rFonts w:ascii="Open Sans" w:hAnsi="Open Sans" w:cs="Arial"/>
          <w:color w:val="212529"/>
        </w:rPr>
        <w:t>Infratel</w:t>
      </w:r>
      <w:proofErr w:type="spellEnd"/>
      <w:r>
        <w:rPr>
          <w:rStyle w:val="Enfasigrassetto"/>
          <w:rFonts w:ascii="Open Sans" w:hAnsi="Open Sans" w:cs="Arial"/>
          <w:color w:val="212529"/>
        </w:rPr>
        <w:t xml:space="preserve"> Italia?</w:t>
      </w:r>
      <w:r>
        <w:rPr>
          <w:rFonts w:ascii="Open Sans" w:hAnsi="Open Sans" w:cs="Arial"/>
          <w:color w:val="212529"/>
        </w:rPr>
        <w:br/>
        <w:t>I punti di contatto riservati agli operatori sono:</w:t>
      </w:r>
      <w:r>
        <w:rPr>
          <w:rFonts w:ascii="Open Sans" w:hAnsi="Open Sans" w:cs="Arial"/>
          <w:color w:val="212529"/>
        </w:rPr>
        <w:br/>
        <w:t>• Numero verde 800-938890;</w:t>
      </w:r>
      <w:r>
        <w:rPr>
          <w:rFonts w:ascii="Open Sans" w:hAnsi="Open Sans" w:cs="Arial"/>
          <w:color w:val="212529"/>
        </w:rPr>
        <w:br/>
        <w:t>• Casella e-mail: voucher@infratelitalia.it.</w:t>
      </w:r>
    </w:p>
    <w:sectPr w:rsidR="00BA68C2" w:rsidSect="00DE31CB">
      <w:headerReference w:type="even" r:id="rId14"/>
      <w:headerReference w:type="default" r:id="rId15"/>
      <w:footerReference w:type="even" r:id="rId16"/>
      <w:footerReference w:type="default" r:id="rId17"/>
      <w:headerReference w:type="first" r:id="rId18"/>
      <w:footerReference w:type="first" r:id="rId19"/>
      <w:pgSz w:w="11906" w:h="16841"/>
      <w:pgMar w:top="2437" w:right="991" w:bottom="1452" w:left="112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643FBB" w14:textId="77777777" w:rsidR="005B65F6" w:rsidRDefault="005B65F6" w:rsidP="00DE31CB">
      <w:pPr>
        <w:spacing w:after="0" w:line="240" w:lineRule="auto"/>
      </w:pPr>
      <w:r>
        <w:separator/>
      </w:r>
    </w:p>
  </w:endnote>
  <w:endnote w:type="continuationSeparator" w:id="0">
    <w:p w14:paraId="2D844C8E" w14:textId="77777777" w:rsidR="005B65F6" w:rsidRDefault="005B65F6" w:rsidP="00DE3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C89F5" w14:textId="77777777" w:rsidR="004E5DDE" w:rsidRDefault="004E5DD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0F1FE" w14:textId="77777777" w:rsidR="004E5DDE" w:rsidRDefault="004E5DD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929F5" w14:textId="77777777" w:rsidR="004E5DDE" w:rsidRDefault="004E5DD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85AE22" w14:textId="77777777" w:rsidR="005B65F6" w:rsidRDefault="005B65F6" w:rsidP="00DE31CB">
      <w:pPr>
        <w:spacing w:after="0" w:line="240" w:lineRule="auto"/>
      </w:pPr>
      <w:r>
        <w:separator/>
      </w:r>
    </w:p>
  </w:footnote>
  <w:footnote w:type="continuationSeparator" w:id="0">
    <w:p w14:paraId="7AC510E1" w14:textId="77777777" w:rsidR="005B65F6" w:rsidRDefault="005B65F6" w:rsidP="00DE31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84634" w14:textId="77777777" w:rsidR="004E5DDE" w:rsidRDefault="004E5DD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B4DCC" w14:textId="47D966C6" w:rsidR="00DE31CB" w:rsidRDefault="00DE31CB">
    <w:pPr>
      <w:keepNext/>
      <w:keepLines/>
      <w:pageBreakBefore/>
    </w:pPr>
    <w:r w:rsidRPr="008106F8">
      <w:rPr>
        <w:noProof/>
      </w:rPr>
      <mc:AlternateContent>
        <mc:Choice Requires="wps">
          <w:drawing>
            <wp:anchor distT="0" distB="0" distL="114300" distR="114300" simplePos="0" relativeHeight="251659264" behindDoc="0" locked="0" layoutInCell="0" allowOverlap="1" wp14:anchorId="3E3AF83A" wp14:editId="51D141CC">
              <wp:simplePos x="0" y="0"/>
              <wp:positionH relativeFrom="column">
                <wp:posOffset>133247</wp:posOffset>
              </wp:positionH>
              <wp:positionV relativeFrom="paragraph">
                <wp:posOffset>-244549</wp:posOffset>
              </wp:positionV>
              <wp:extent cx="5715000" cy="1335449"/>
              <wp:effectExtent l="0" t="0" r="0" b="0"/>
              <wp:wrapNone/>
              <wp:docPr id="1"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335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B7A88" w14:textId="77777777" w:rsidR="004E5DDE" w:rsidRDefault="004E5DDE" w:rsidP="004E5DDE">
                          <w:pPr>
                            <w:pStyle w:val="Titolo1"/>
                            <w:jc w:val="center"/>
                          </w:pPr>
                        </w:p>
                        <w:p w14:paraId="1BFE8DD9" w14:textId="6EE89329" w:rsidR="00DE31CB" w:rsidRDefault="004E5DDE" w:rsidP="004E5DDE">
                          <w:pPr>
                            <w:pStyle w:val="Titolo1"/>
                            <w:jc w:val="center"/>
                          </w:pPr>
                          <w:r>
                            <w:t>FAQ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3AF83A" id="_x0000_t202" coordsize="21600,21600" o:spt="202" path="m,l,21600r21600,l21600,xe">
              <v:stroke joinstyle="miter"/>
              <v:path gradientshapeok="t" o:connecttype="rect"/>
            </v:shapetype>
            <v:shape id="Casella di testo 5" o:spid="_x0000_s1026" type="#_x0000_t202" style="position:absolute;left:0;text-align:left;margin-left:10.5pt;margin-top:-19.25pt;width:450pt;height:10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" o:allowincell="f" filled="f" stroked="f">
              <v:textbox>
                <w:txbxContent>
                  <w:p w14:paraId="518B7A88" w14:textId="77777777" w:rsidR="004E5DDE" w:rsidRDefault="004E5DDE" w:rsidP="004E5DDE">
                    <w:pPr>
                      <w:pStyle w:val="Titolo1"/>
                      <w:jc w:val="center"/>
                    </w:pPr>
                  </w:p>
                  <w:p w14:paraId="1BFE8DD9" w14:textId="6EE89329" w:rsidR="00DE31CB" w:rsidRDefault="004E5DDE" w:rsidP="004E5DDE">
                    <w:pPr>
                      <w:pStyle w:val="Titolo1"/>
                      <w:jc w:val="center"/>
                    </w:pPr>
                    <w:r>
                      <w:t>FAQ</w:t>
                    </w:r>
                  </w:p>
                </w:txbxContent>
              </v:textbox>
            </v:shape>
          </w:pict>
        </mc:Fallback>
      </mc:AlternateContent>
    </w:r>
  </w:p>
  <w:p w14:paraId="0E246973" w14:textId="77777777" w:rsidR="00DE31CB" w:rsidRDefault="00DE31CB"/>
  <w:p w14:paraId="25EE0831" w14:textId="554DE9E3" w:rsidR="00DE31CB" w:rsidRDefault="00DE31CB"/>
  <w:p w14:paraId="259A236C" w14:textId="77777777" w:rsidR="00DE31CB" w:rsidRDefault="00DE31C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920D2" w14:textId="77777777" w:rsidR="004E5DDE" w:rsidRDefault="004E5DD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197111"/>
    <w:multiLevelType w:val="hybridMultilevel"/>
    <w:tmpl w:val="EC24B73E"/>
    <w:lvl w:ilvl="0" w:tplc="7E10C8BE">
      <w:start w:val="1"/>
      <w:numFmt w:val="decimal"/>
      <w:lvlText w:val="%1."/>
      <w:lvlJc w:val="left"/>
      <w:pPr>
        <w:ind w:left="5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A1EB5F0">
      <w:start w:val="1"/>
      <w:numFmt w:val="bullet"/>
      <w:lvlText w:val="•"/>
      <w:lvlJc w:val="left"/>
      <w:pPr>
        <w:ind w:left="7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09A685E">
      <w:start w:val="1"/>
      <w:numFmt w:val="bullet"/>
      <w:lvlText w:val="▪"/>
      <w:lvlJc w:val="left"/>
      <w:pPr>
        <w:ind w:left="1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33452A8">
      <w:start w:val="1"/>
      <w:numFmt w:val="bullet"/>
      <w:lvlText w:val="•"/>
      <w:lvlJc w:val="left"/>
      <w:pPr>
        <w:ind w:left="2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4C9900">
      <w:start w:val="1"/>
      <w:numFmt w:val="bullet"/>
      <w:lvlText w:val="o"/>
      <w:lvlJc w:val="left"/>
      <w:pPr>
        <w:ind w:left="2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5D48ADA">
      <w:start w:val="1"/>
      <w:numFmt w:val="bullet"/>
      <w:lvlText w:val="▪"/>
      <w:lvlJc w:val="left"/>
      <w:pPr>
        <w:ind w:left="3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8102C52">
      <w:start w:val="1"/>
      <w:numFmt w:val="bullet"/>
      <w:lvlText w:val="•"/>
      <w:lvlJc w:val="left"/>
      <w:pPr>
        <w:ind w:left="43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101AE2">
      <w:start w:val="1"/>
      <w:numFmt w:val="bullet"/>
      <w:lvlText w:val="o"/>
      <w:lvlJc w:val="left"/>
      <w:pPr>
        <w:ind w:left="50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27257A4">
      <w:start w:val="1"/>
      <w:numFmt w:val="bullet"/>
      <w:lvlText w:val="▪"/>
      <w:lvlJc w:val="left"/>
      <w:pPr>
        <w:ind w:left="5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9294EAF"/>
    <w:multiLevelType w:val="hybridMultilevel"/>
    <w:tmpl w:val="9470F316"/>
    <w:lvl w:ilvl="0" w:tplc="2354B204">
      <w:start w:val="1"/>
      <w:numFmt w:val="bullet"/>
      <w:lvlText w:val="•"/>
      <w:lvlJc w:val="left"/>
      <w:pPr>
        <w:ind w:left="7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424DD4">
      <w:start w:val="1"/>
      <w:numFmt w:val="bullet"/>
      <w:lvlText w:val="o"/>
      <w:lvlJc w:val="left"/>
      <w:pPr>
        <w:ind w:left="14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9E8064E">
      <w:start w:val="1"/>
      <w:numFmt w:val="bullet"/>
      <w:lvlText w:val="▪"/>
      <w:lvlJc w:val="left"/>
      <w:pPr>
        <w:ind w:left="21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85831AE">
      <w:start w:val="1"/>
      <w:numFmt w:val="bullet"/>
      <w:lvlText w:val="•"/>
      <w:lvlJc w:val="left"/>
      <w:pPr>
        <w:ind w:left="28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7AA1CA">
      <w:start w:val="1"/>
      <w:numFmt w:val="bullet"/>
      <w:lvlText w:val="o"/>
      <w:lvlJc w:val="left"/>
      <w:pPr>
        <w:ind w:left="35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BA45A5C">
      <w:start w:val="1"/>
      <w:numFmt w:val="bullet"/>
      <w:lvlText w:val="▪"/>
      <w:lvlJc w:val="left"/>
      <w:pPr>
        <w:ind w:left="43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A3AA2FA">
      <w:start w:val="1"/>
      <w:numFmt w:val="bullet"/>
      <w:lvlText w:val="•"/>
      <w:lvlJc w:val="left"/>
      <w:pPr>
        <w:ind w:left="50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1EB89A">
      <w:start w:val="1"/>
      <w:numFmt w:val="bullet"/>
      <w:lvlText w:val="o"/>
      <w:lvlJc w:val="left"/>
      <w:pPr>
        <w:ind w:left="57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6020C68">
      <w:start w:val="1"/>
      <w:numFmt w:val="bullet"/>
      <w:lvlText w:val="▪"/>
      <w:lvlJc w:val="left"/>
      <w:pPr>
        <w:ind w:left="64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E56"/>
    <w:rsid w:val="004E5DDE"/>
    <w:rsid w:val="0051353D"/>
    <w:rsid w:val="005B65F6"/>
    <w:rsid w:val="005E5E56"/>
    <w:rsid w:val="006E4D4A"/>
    <w:rsid w:val="009840EB"/>
    <w:rsid w:val="009C2C7B"/>
    <w:rsid w:val="00BA68C2"/>
    <w:rsid w:val="00DE31CB"/>
    <w:rsid w:val="00E552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297134"/>
  <w15:docId w15:val="{011A97B3-7E68-42B4-B437-B28738B3B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43" w:line="255" w:lineRule="auto"/>
      <w:ind w:left="586" w:hanging="10"/>
    </w:pPr>
    <w:rPr>
      <w:rFonts w:ascii="Calibri" w:eastAsia="Calibri" w:hAnsi="Calibri" w:cs="Calibri"/>
      <w:color w:val="000000"/>
      <w:sz w:val="24"/>
    </w:rPr>
  </w:style>
  <w:style w:type="paragraph" w:styleId="Titolo1">
    <w:name w:val="heading 1"/>
    <w:next w:val="Normale"/>
    <w:link w:val="Titolo1Carattere"/>
    <w:qFormat/>
    <w:pPr>
      <w:keepNext/>
      <w:keepLines/>
      <w:spacing w:after="0"/>
      <w:ind w:left="586" w:hanging="10"/>
      <w:outlineLvl w:val="0"/>
    </w:pPr>
    <w:rPr>
      <w:rFonts w:ascii="Times New Roman" w:eastAsia="Times New Roman" w:hAnsi="Times New Roman" w:cs="Times New Roman"/>
      <w:b/>
      <w:i/>
      <w:color w:val="000000"/>
      <w:sz w:val="36"/>
    </w:rPr>
  </w:style>
  <w:style w:type="paragraph" w:styleId="Titolo3">
    <w:name w:val="heading 3"/>
    <w:basedOn w:val="Normale"/>
    <w:next w:val="Normale"/>
    <w:link w:val="Titolo3Carattere"/>
    <w:qFormat/>
    <w:rsid w:val="00DE31CB"/>
    <w:pPr>
      <w:keepNext/>
      <w:autoSpaceDE w:val="0"/>
      <w:autoSpaceDN w:val="0"/>
      <w:spacing w:after="120" w:line="240" w:lineRule="auto"/>
      <w:ind w:left="0" w:firstLine="0"/>
      <w:jc w:val="both"/>
      <w:outlineLvl w:val="2"/>
    </w:pPr>
    <w:rPr>
      <w:rFonts w:ascii="Times New Roman" w:eastAsia="Times New Roman" w:hAnsi="Times New Roman" w:cs="Times New Roman"/>
      <w:b/>
      <w:bCs/>
      <w:color w:val="auto"/>
      <w:sz w:val="28"/>
      <w:szCs w:val="28"/>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i/>
      <w:color w:val="000000"/>
      <w:sz w:val="36"/>
    </w:rPr>
  </w:style>
  <w:style w:type="paragraph" w:styleId="Intestazione">
    <w:name w:val="header"/>
    <w:basedOn w:val="Normale"/>
    <w:link w:val="IntestazioneCarattere"/>
    <w:uiPriority w:val="99"/>
    <w:unhideWhenUsed/>
    <w:rsid w:val="00DE31C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E31CB"/>
    <w:rPr>
      <w:rFonts w:ascii="Calibri" w:eastAsia="Calibri" w:hAnsi="Calibri" w:cs="Calibri"/>
      <w:color w:val="000000"/>
      <w:sz w:val="24"/>
    </w:rPr>
  </w:style>
  <w:style w:type="paragraph" w:styleId="Pidipagina">
    <w:name w:val="footer"/>
    <w:basedOn w:val="Normale"/>
    <w:link w:val="PidipaginaCarattere"/>
    <w:uiPriority w:val="99"/>
    <w:unhideWhenUsed/>
    <w:rsid w:val="00DE31C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E31CB"/>
    <w:rPr>
      <w:rFonts w:ascii="Calibri" w:eastAsia="Calibri" w:hAnsi="Calibri" w:cs="Calibri"/>
      <w:color w:val="000000"/>
      <w:sz w:val="24"/>
    </w:rPr>
  </w:style>
  <w:style w:type="character" w:customStyle="1" w:styleId="Titolo3Carattere">
    <w:name w:val="Titolo 3 Carattere"/>
    <w:basedOn w:val="Carpredefinitoparagrafo"/>
    <w:link w:val="Titolo3"/>
    <w:rsid w:val="00DE31CB"/>
    <w:rPr>
      <w:rFonts w:ascii="Times New Roman" w:eastAsia="Times New Roman" w:hAnsi="Times New Roman" w:cs="Times New Roman"/>
      <w:b/>
      <w:bCs/>
      <w:sz w:val="28"/>
      <w:szCs w:val="28"/>
      <w:lang w:val="x-none" w:eastAsia="x-none"/>
    </w:rPr>
  </w:style>
  <w:style w:type="character" w:styleId="Collegamentoipertestuale">
    <w:name w:val="Hyperlink"/>
    <w:rsid w:val="00DE31CB"/>
    <w:rPr>
      <w:color w:val="0000FF"/>
      <w:u w:val="single"/>
    </w:rPr>
  </w:style>
  <w:style w:type="character" w:styleId="Enfasigrassetto">
    <w:name w:val="Strong"/>
    <w:basedOn w:val="Carpredefinitoparagrafo"/>
    <w:uiPriority w:val="22"/>
    <w:qFormat/>
    <w:rsid w:val="009840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ratelitalia.it/" TargetMode="External"/><Relationship Id="rId13" Type="http://schemas.openxmlformats.org/officeDocument/2006/relationships/hyperlink" Target="https://bandaultralarga.italia.it/"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infratelitalia.it/" TargetMode="External"/><Relationship Id="rId12" Type="http://schemas.openxmlformats.org/officeDocument/2006/relationships/hyperlink" Target="https://www.infratelitalia.i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ndaultralarga.italia.it/"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infratelitalia.it/"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bandaultralarga.italia.it/" TargetMode="Externa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1650</Words>
  <Characters>9410</Characters>
  <Application>Microsoft Office Word</Application>
  <DocSecurity>0</DocSecurity>
  <Lines>78</Lines>
  <Paragraphs>22</Paragraphs>
  <ScaleCrop>false</ScaleCrop>
  <Company/>
  <LinksUpToDate>false</LinksUpToDate>
  <CharactersWithSpaces>11038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Mario</dc:creator>
  <cp:keywords/>
  <cp:lastModifiedBy>Gessica Cappai</cp:lastModifiedBy>
  <cp:revision>9</cp:revision>
  <dcterms:created xsi:type="dcterms:W3CDTF">2020-08-26T06:56:00Z</dcterms:created>
  <dcterms:modified xsi:type="dcterms:W3CDTF">2020-10-06T09:24:00Z</dcterms:modified>
</cp:coreProperties>
</file>