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56" w:rsidRDefault="009C1B56" w:rsidP="001A335E">
      <w:pPr>
        <w:pStyle w:val="Default"/>
        <w:ind w:right="282"/>
        <w:rPr>
          <w:color w:val="auto"/>
        </w:rPr>
      </w:pPr>
    </w:p>
    <w:p w:rsidR="009C1B56" w:rsidRDefault="009C1B56" w:rsidP="005C484C">
      <w:pPr>
        <w:pStyle w:val="Default"/>
        <w:ind w:left="284" w:right="282"/>
        <w:rPr>
          <w:color w:val="auto"/>
        </w:rPr>
      </w:pPr>
    </w:p>
    <w:p w:rsidR="003E0F11" w:rsidRPr="0012523B" w:rsidRDefault="003E0F11" w:rsidP="003E0F11">
      <w:pPr>
        <w:jc w:val="center"/>
        <w:rPr>
          <w:b/>
          <w:bCs/>
          <w:color w:val="0000FF"/>
          <w:sz w:val="40"/>
          <w:szCs w:val="28"/>
        </w:rPr>
      </w:pPr>
      <w:r w:rsidRPr="0012523B">
        <w:rPr>
          <w:b/>
          <w:bCs/>
          <w:color w:val="0000FF"/>
          <w:sz w:val="40"/>
          <w:szCs w:val="28"/>
        </w:rPr>
        <w:t xml:space="preserve">Lo Spazio per le Scuole Superiori </w:t>
      </w:r>
    </w:p>
    <w:p w:rsidR="00EE2CA0" w:rsidRDefault="00EE2CA0" w:rsidP="005C484C">
      <w:pPr>
        <w:pStyle w:val="Default"/>
        <w:ind w:left="284" w:right="282"/>
        <w:jc w:val="center"/>
        <w:rPr>
          <w:color w:val="auto"/>
          <w:sz w:val="23"/>
          <w:szCs w:val="23"/>
        </w:rPr>
      </w:pPr>
    </w:p>
    <w:p w:rsidR="00EE2CA0" w:rsidRDefault="00EE2CA0" w:rsidP="005C484C">
      <w:pPr>
        <w:pStyle w:val="Default"/>
        <w:ind w:left="284" w:right="282"/>
        <w:jc w:val="center"/>
        <w:rPr>
          <w:rFonts w:ascii="Book Antiqua" w:hAnsi="Book Antiqua" w:cs="Book Antiqua"/>
          <w:b/>
          <w:bCs/>
          <w:color w:val="auto"/>
          <w:sz w:val="23"/>
          <w:szCs w:val="23"/>
        </w:rPr>
      </w:pPr>
      <w:r>
        <w:rPr>
          <w:rFonts w:ascii="Book Antiqua" w:hAnsi="Book Antiqua" w:cs="Book Antiqua"/>
          <w:b/>
          <w:bCs/>
          <w:color w:val="auto"/>
          <w:sz w:val="23"/>
          <w:szCs w:val="23"/>
        </w:rPr>
        <w:t>di Fondazione Leonardo – Civiltà delle Macchine</w:t>
      </w:r>
    </w:p>
    <w:p w:rsidR="003E0F11" w:rsidRDefault="003E0F11" w:rsidP="003E0F11">
      <w:pPr>
        <w:jc w:val="center"/>
        <w:rPr>
          <w:b/>
          <w:bCs/>
        </w:rPr>
      </w:pPr>
    </w:p>
    <w:p w:rsidR="008F718F" w:rsidRDefault="003E0F11" w:rsidP="008F718F">
      <w:pPr>
        <w:jc w:val="center"/>
        <w:rPr>
          <w:b/>
          <w:bCs/>
        </w:rPr>
      </w:pPr>
      <w:r>
        <w:rPr>
          <w:b/>
          <w:bCs/>
        </w:rPr>
        <w:t>U</w:t>
      </w:r>
      <w:r w:rsidRPr="00B10C4B">
        <w:rPr>
          <w:b/>
          <w:bCs/>
        </w:rPr>
        <w:t>n ciclo</w:t>
      </w:r>
      <w:r>
        <w:rPr>
          <w:b/>
          <w:bCs/>
        </w:rPr>
        <w:t xml:space="preserve"> di </w:t>
      </w:r>
      <w:r w:rsidR="004E1A4C">
        <w:rPr>
          <w:b/>
          <w:bCs/>
        </w:rPr>
        <w:t>incontri</w:t>
      </w:r>
    </w:p>
    <w:p w:rsidR="003E0F11" w:rsidRDefault="003E0F11" w:rsidP="008F718F">
      <w:pPr>
        <w:jc w:val="center"/>
        <w:rPr>
          <w:b/>
          <w:bCs/>
        </w:rPr>
      </w:pPr>
      <w:r>
        <w:rPr>
          <w:b/>
          <w:bCs/>
        </w:rPr>
        <w:t xml:space="preserve"> per studenti </w:t>
      </w:r>
      <w:r w:rsidR="00DA267E" w:rsidRPr="00DA267E">
        <w:rPr>
          <w:b/>
          <w:bCs/>
          <w:color w:val="000000" w:themeColor="text1"/>
        </w:rPr>
        <w:t>delle Scuole Secondarie di II grado</w:t>
      </w:r>
    </w:p>
    <w:p w:rsidR="003E0F11" w:rsidRDefault="003E0F11" w:rsidP="005C484C">
      <w:pPr>
        <w:pStyle w:val="Default"/>
        <w:ind w:left="284" w:right="282"/>
        <w:jc w:val="center"/>
        <w:rPr>
          <w:rFonts w:ascii="Book Antiqua" w:hAnsi="Book Antiqua" w:cs="Book Antiqua"/>
          <w:b/>
          <w:bCs/>
          <w:color w:val="auto"/>
          <w:sz w:val="23"/>
          <w:szCs w:val="23"/>
        </w:rPr>
      </w:pPr>
    </w:p>
    <w:p w:rsidR="00EE2CA0" w:rsidRDefault="00EE2CA0" w:rsidP="00940FCB">
      <w:pPr>
        <w:pStyle w:val="Default"/>
        <w:ind w:left="284" w:right="282"/>
        <w:rPr>
          <w:rFonts w:ascii="Book Antiqua" w:hAnsi="Book Antiqua" w:cs="Book Antiqua"/>
          <w:color w:val="auto"/>
          <w:sz w:val="23"/>
          <w:szCs w:val="23"/>
        </w:rPr>
      </w:pPr>
    </w:p>
    <w:p w:rsidR="00EE2CA0" w:rsidRDefault="00EE2CA0" w:rsidP="005C484C">
      <w:pPr>
        <w:pStyle w:val="Default"/>
        <w:ind w:left="284" w:right="282"/>
        <w:jc w:val="center"/>
        <w:rPr>
          <w:color w:val="auto"/>
          <w:sz w:val="23"/>
          <w:szCs w:val="23"/>
        </w:rPr>
      </w:pPr>
      <w:r>
        <w:rPr>
          <w:rFonts w:ascii="Book Antiqua" w:hAnsi="Book Antiqua" w:cs="Book Antiqua"/>
          <w:b/>
          <w:bCs/>
          <w:color w:val="auto"/>
          <w:sz w:val="23"/>
          <w:szCs w:val="23"/>
        </w:rPr>
        <w:t xml:space="preserve">Finalità del </w:t>
      </w:r>
      <w:r w:rsidR="00940FCB">
        <w:rPr>
          <w:rFonts w:ascii="Book Antiqua" w:hAnsi="Book Antiqua" w:cs="Book Antiqua"/>
          <w:b/>
          <w:bCs/>
          <w:color w:val="auto"/>
          <w:sz w:val="23"/>
          <w:szCs w:val="23"/>
        </w:rPr>
        <w:t>progetto</w:t>
      </w:r>
    </w:p>
    <w:p w:rsidR="00EE2CA0" w:rsidRPr="00FA542F" w:rsidRDefault="00EE2CA0" w:rsidP="005C484C">
      <w:pPr>
        <w:pStyle w:val="Default"/>
        <w:ind w:left="284" w:right="282"/>
        <w:jc w:val="both"/>
        <w:rPr>
          <w:rFonts w:ascii="Book Antiqua" w:hAnsi="Book Antiqua" w:cs="Book Antiqua"/>
          <w:color w:val="000000" w:themeColor="text1"/>
          <w:sz w:val="23"/>
          <w:szCs w:val="23"/>
        </w:rPr>
      </w:pPr>
      <w:r w:rsidRPr="00EE2CA0">
        <w:rPr>
          <w:rFonts w:ascii="Book Antiqua" w:hAnsi="Book Antiqua" w:cs="Book Antiqua"/>
          <w:sz w:val="23"/>
          <w:szCs w:val="23"/>
        </w:rPr>
        <w:t>La Fondazione Leonardo</w:t>
      </w:r>
      <w:r>
        <w:rPr>
          <w:rFonts w:ascii="Book Antiqua" w:hAnsi="Book Antiqua" w:cs="Book Antiqua"/>
          <w:sz w:val="23"/>
          <w:szCs w:val="23"/>
        </w:rPr>
        <w:t xml:space="preserve"> – Civiltà delle Macchine</w:t>
      </w:r>
      <w:r w:rsidR="008068A5">
        <w:rPr>
          <w:rFonts w:ascii="Book Antiqua" w:hAnsi="Book Antiqua" w:cs="Book Antiqua"/>
          <w:sz w:val="23"/>
          <w:szCs w:val="23"/>
        </w:rPr>
        <w:t>, in collaborazione con Accademia dei Lincei e Istituto Nazionale di Astrofisica</w:t>
      </w:r>
      <w:r>
        <w:rPr>
          <w:rFonts w:ascii="Book Antiqua" w:hAnsi="Book Antiqua" w:cs="Book Antiqua"/>
          <w:sz w:val="23"/>
          <w:szCs w:val="23"/>
        </w:rPr>
        <w:t>,</w:t>
      </w:r>
      <w:r w:rsidR="008068A5">
        <w:rPr>
          <w:rFonts w:ascii="Book Antiqua" w:hAnsi="Book Antiqua" w:cs="Book Antiqua"/>
          <w:sz w:val="23"/>
          <w:szCs w:val="23"/>
        </w:rPr>
        <w:t xml:space="preserve"> promuove la conoscenza dello spazio come nuova frontiera scientifica economi</w:t>
      </w:r>
      <w:r w:rsidR="006A1AA9">
        <w:rPr>
          <w:rFonts w:ascii="Book Antiqua" w:hAnsi="Book Antiqua" w:cs="Book Antiqua"/>
          <w:sz w:val="23"/>
          <w:szCs w:val="23"/>
        </w:rPr>
        <w:t>c</w:t>
      </w:r>
      <w:r w:rsidR="008068A5">
        <w:rPr>
          <w:rFonts w:ascii="Book Antiqua" w:hAnsi="Book Antiqua" w:cs="Book Antiqua"/>
          <w:sz w:val="23"/>
          <w:szCs w:val="23"/>
        </w:rPr>
        <w:t xml:space="preserve">a e sociale </w:t>
      </w:r>
      <w:r w:rsidR="009A29D4" w:rsidRPr="009A29D4">
        <w:rPr>
          <w:rFonts w:ascii="Book Antiqua" w:hAnsi="Book Antiqua" w:cs="Book Antiqua"/>
          <w:color w:val="000000" w:themeColor="text1"/>
          <w:sz w:val="23"/>
          <w:szCs w:val="23"/>
        </w:rPr>
        <w:t>attraverso un percorso formativo</w:t>
      </w:r>
      <w:r w:rsidR="008068A5">
        <w:rPr>
          <w:rFonts w:ascii="Book Antiqua" w:hAnsi="Book Antiqua" w:cs="Book Antiqua"/>
          <w:sz w:val="23"/>
          <w:szCs w:val="23"/>
        </w:rPr>
        <w:t xml:space="preserve">di </w:t>
      </w:r>
      <w:r w:rsidR="00FA542F">
        <w:rPr>
          <w:rFonts w:ascii="Book Antiqua" w:hAnsi="Book Antiqua" w:cs="Book Antiqua"/>
          <w:sz w:val="23"/>
          <w:szCs w:val="23"/>
        </w:rPr>
        <w:t>quattroincontri</w:t>
      </w:r>
      <w:r w:rsidR="008068A5">
        <w:rPr>
          <w:rFonts w:ascii="Book Antiqua" w:hAnsi="Book Antiqua" w:cs="Book Antiqua"/>
          <w:sz w:val="23"/>
          <w:szCs w:val="23"/>
        </w:rPr>
        <w:t>rivolt</w:t>
      </w:r>
      <w:r w:rsidR="00FA542F">
        <w:rPr>
          <w:rFonts w:ascii="Book Antiqua" w:hAnsi="Book Antiqua" w:cs="Book Antiqua"/>
          <w:sz w:val="23"/>
          <w:szCs w:val="23"/>
        </w:rPr>
        <w:t>i</w:t>
      </w:r>
      <w:r w:rsidR="008068A5">
        <w:rPr>
          <w:rFonts w:ascii="Book Antiqua" w:hAnsi="Book Antiqua" w:cs="Book Antiqua"/>
          <w:sz w:val="23"/>
          <w:szCs w:val="23"/>
        </w:rPr>
        <w:t xml:space="preserve"> agli studenti delle scuole secondarie </w:t>
      </w:r>
      <w:r w:rsidR="00FA542F" w:rsidRPr="00FA542F">
        <w:rPr>
          <w:rFonts w:ascii="Book Antiqua" w:hAnsi="Book Antiqua" w:cs="Book Antiqua"/>
          <w:color w:val="000000" w:themeColor="text1"/>
          <w:sz w:val="23"/>
          <w:szCs w:val="23"/>
        </w:rPr>
        <w:t>di secondo grado</w:t>
      </w:r>
      <w:r w:rsidR="008068A5" w:rsidRPr="00FA542F">
        <w:rPr>
          <w:rFonts w:ascii="Book Antiqua" w:hAnsi="Book Antiqua" w:cs="Book Antiqua"/>
          <w:color w:val="000000" w:themeColor="text1"/>
          <w:sz w:val="23"/>
          <w:szCs w:val="23"/>
        </w:rPr>
        <w:t>.</w:t>
      </w:r>
    </w:p>
    <w:p w:rsidR="006A1AA9" w:rsidRDefault="00FC66DA" w:rsidP="005C484C">
      <w:pPr>
        <w:pStyle w:val="Default"/>
        <w:ind w:left="284" w:right="282"/>
        <w:jc w:val="both"/>
        <w:rPr>
          <w:rFonts w:ascii="Book Antiqua" w:hAnsi="Book Antiqua" w:cs="Book Antiqua"/>
          <w:color w:val="000000" w:themeColor="text1"/>
          <w:sz w:val="23"/>
          <w:szCs w:val="23"/>
        </w:rPr>
      </w:pPr>
      <w:r w:rsidRPr="00FA542F">
        <w:rPr>
          <w:rFonts w:ascii="Book Antiqua" w:hAnsi="Book Antiqua" w:cs="Book Antiqua"/>
          <w:color w:val="000000" w:themeColor="text1"/>
          <w:sz w:val="23"/>
          <w:szCs w:val="23"/>
        </w:rPr>
        <w:t xml:space="preserve">Le lezioni si terranno nei mesi di </w:t>
      </w:r>
      <w:r w:rsidR="006A1AA9">
        <w:rPr>
          <w:rFonts w:ascii="Book Antiqua" w:hAnsi="Book Antiqua" w:cs="Book Antiqua"/>
          <w:color w:val="000000" w:themeColor="text1"/>
          <w:sz w:val="23"/>
          <w:szCs w:val="23"/>
        </w:rPr>
        <w:t>M</w:t>
      </w:r>
      <w:r w:rsidR="006A1AA9" w:rsidRPr="00FA542F">
        <w:rPr>
          <w:rFonts w:ascii="Book Antiqua" w:hAnsi="Book Antiqua" w:cs="Book Antiqua"/>
          <w:color w:val="000000" w:themeColor="text1"/>
          <w:sz w:val="23"/>
          <w:szCs w:val="23"/>
        </w:rPr>
        <w:t>arzo</w:t>
      </w:r>
      <w:r w:rsidR="003D678B" w:rsidRPr="00FA542F">
        <w:rPr>
          <w:rFonts w:ascii="Book Antiqua" w:hAnsi="Book Antiqua" w:cs="Book Antiqua"/>
          <w:color w:val="000000" w:themeColor="text1"/>
          <w:sz w:val="23"/>
          <w:szCs w:val="23"/>
        </w:rPr>
        <w:t xml:space="preserve">, </w:t>
      </w:r>
      <w:r w:rsidRPr="00FA542F">
        <w:rPr>
          <w:rFonts w:ascii="Book Antiqua" w:hAnsi="Book Antiqua" w:cs="Book Antiqua"/>
          <w:color w:val="000000" w:themeColor="text1"/>
          <w:sz w:val="23"/>
          <w:szCs w:val="23"/>
        </w:rPr>
        <w:t>Aprile</w:t>
      </w:r>
      <w:r w:rsidR="003D678B" w:rsidRPr="00FA542F">
        <w:rPr>
          <w:rFonts w:ascii="Book Antiqua" w:hAnsi="Book Antiqua" w:cs="Book Antiqua"/>
          <w:color w:val="000000" w:themeColor="text1"/>
          <w:sz w:val="23"/>
          <w:szCs w:val="23"/>
        </w:rPr>
        <w:t xml:space="preserve"> e Maggio</w:t>
      </w:r>
      <w:r w:rsidR="0031670B" w:rsidRPr="00FA542F">
        <w:rPr>
          <w:rFonts w:ascii="Book Antiqua" w:hAnsi="Book Antiqua" w:cs="Book Antiqua"/>
          <w:color w:val="000000" w:themeColor="text1"/>
          <w:sz w:val="23"/>
          <w:szCs w:val="23"/>
        </w:rPr>
        <w:t xml:space="preserve"> 2022</w:t>
      </w:r>
      <w:r w:rsidR="00FA542F" w:rsidRPr="00FA542F">
        <w:rPr>
          <w:rFonts w:ascii="Book Antiqua" w:hAnsi="Book Antiqua" w:cs="Book Antiqua"/>
          <w:color w:val="000000" w:themeColor="text1"/>
          <w:sz w:val="23"/>
          <w:szCs w:val="23"/>
        </w:rPr>
        <w:t xml:space="preserve">secondo il seguente calendario: </w:t>
      </w:r>
      <w:r w:rsidR="0031670B" w:rsidRPr="00FA542F">
        <w:rPr>
          <w:rFonts w:ascii="Book Antiqua" w:hAnsi="Book Antiqua" w:cs="Book Antiqua"/>
          <w:color w:val="000000" w:themeColor="text1"/>
          <w:sz w:val="23"/>
          <w:szCs w:val="23"/>
        </w:rPr>
        <w:t>07/03; 04/04; 11/04</w:t>
      </w:r>
      <w:r w:rsidR="003D678B" w:rsidRPr="00FA542F">
        <w:rPr>
          <w:rFonts w:ascii="Book Antiqua" w:hAnsi="Book Antiqua" w:cs="Book Antiqua"/>
          <w:color w:val="000000" w:themeColor="text1"/>
          <w:sz w:val="23"/>
          <w:szCs w:val="23"/>
        </w:rPr>
        <w:t>; 02/05</w:t>
      </w:r>
      <w:r w:rsidR="006A1AA9">
        <w:rPr>
          <w:rFonts w:ascii="Book Antiqua" w:hAnsi="Book Antiqua" w:cs="Book Antiqua"/>
          <w:color w:val="000000" w:themeColor="text1"/>
          <w:sz w:val="23"/>
          <w:szCs w:val="23"/>
        </w:rPr>
        <w:t>.</w:t>
      </w:r>
    </w:p>
    <w:p w:rsidR="00FC66DA" w:rsidRPr="00FA542F" w:rsidRDefault="00FA542F" w:rsidP="005C484C">
      <w:pPr>
        <w:pStyle w:val="Default"/>
        <w:ind w:left="284" w:right="282"/>
        <w:jc w:val="both"/>
        <w:rPr>
          <w:color w:val="000000" w:themeColor="text1"/>
          <w:sz w:val="23"/>
          <w:szCs w:val="23"/>
        </w:rPr>
      </w:pPr>
      <w:r w:rsidRPr="00FA542F">
        <w:rPr>
          <w:rFonts w:ascii="Book Antiqua" w:hAnsi="Book Antiqua" w:cs="Book Antiqua"/>
          <w:color w:val="000000" w:themeColor="text1"/>
          <w:sz w:val="23"/>
          <w:szCs w:val="23"/>
        </w:rPr>
        <w:t>In Allegato il programma completo.</w:t>
      </w:r>
    </w:p>
    <w:p w:rsidR="00927091" w:rsidRDefault="00927091" w:rsidP="00401BE5">
      <w:pPr>
        <w:pStyle w:val="Default"/>
        <w:ind w:right="282"/>
        <w:jc w:val="both"/>
        <w:rPr>
          <w:rFonts w:ascii="Book Antiqua" w:hAnsi="Book Antiqua" w:cs="Book Antiqua"/>
          <w:color w:val="auto"/>
          <w:sz w:val="23"/>
          <w:szCs w:val="23"/>
        </w:rPr>
      </w:pPr>
    </w:p>
    <w:p w:rsidR="008910F3" w:rsidRDefault="008910F3" w:rsidP="00601E11">
      <w:pPr>
        <w:pStyle w:val="Default"/>
        <w:ind w:left="284" w:right="282"/>
        <w:jc w:val="center"/>
        <w:rPr>
          <w:rFonts w:ascii="Book Antiqua" w:hAnsi="Book Antiqua" w:cs="Book Antiqua"/>
          <w:b/>
          <w:bCs/>
          <w:color w:val="auto"/>
          <w:sz w:val="23"/>
          <w:szCs w:val="23"/>
        </w:rPr>
      </w:pPr>
    </w:p>
    <w:p w:rsidR="00927091" w:rsidRDefault="00927091" w:rsidP="00601E11">
      <w:pPr>
        <w:pStyle w:val="Default"/>
        <w:ind w:left="284" w:right="282"/>
        <w:jc w:val="center"/>
        <w:rPr>
          <w:rFonts w:ascii="Book Antiqua" w:hAnsi="Book Antiqua" w:cs="Book Antiqua"/>
          <w:b/>
          <w:bCs/>
          <w:color w:val="auto"/>
          <w:sz w:val="23"/>
          <w:szCs w:val="23"/>
        </w:rPr>
      </w:pPr>
      <w:r>
        <w:rPr>
          <w:rFonts w:ascii="Book Antiqua" w:hAnsi="Book Antiqua" w:cs="Book Antiqua"/>
          <w:b/>
          <w:bCs/>
          <w:color w:val="auto"/>
          <w:sz w:val="23"/>
          <w:szCs w:val="23"/>
        </w:rPr>
        <w:t>Sede</w:t>
      </w:r>
    </w:p>
    <w:p w:rsidR="001349E5" w:rsidRPr="00927091" w:rsidRDefault="00A93FA9" w:rsidP="00CE730D">
      <w:pPr>
        <w:pStyle w:val="Default"/>
        <w:ind w:left="284" w:right="282"/>
      </w:pPr>
      <w:r w:rsidRPr="00AA2512">
        <w:rPr>
          <w:rFonts w:ascii="Book Antiqua" w:hAnsi="Book Antiqua" w:cs="Book Antiqua"/>
          <w:color w:val="000000" w:themeColor="text1"/>
          <w:sz w:val="23"/>
          <w:szCs w:val="23"/>
        </w:rPr>
        <w:t xml:space="preserve">Gli incontri </w:t>
      </w:r>
      <w:r w:rsidR="00927091">
        <w:rPr>
          <w:rFonts w:ascii="Book Antiqua" w:hAnsi="Book Antiqua" w:cs="Book Antiqua"/>
          <w:color w:val="auto"/>
          <w:sz w:val="23"/>
          <w:szCs w:val="23"/>
        </w:rPr>
        <w:t xml:space="preserve">si terranno presso l’Accademia dei Lincei </w:t>
      </w:r>
      <w:r w:rsidR="00CE730D">
        <w:rPr>
          <w:rFonts w:ascii="Book Antiqua" w:hAnsi="Book Antiqua" w:cs="Book Antiqua"/>
          <w:color w:val="auto"/>
          <w:sz w:val="23"/>
          <w:szCs w:val="23"/>
        </w:rPr>
        <w:t>nelle</w:t>
      </w:r>
      <w:r w:rsidR="00927091">
        <w:rPr>
          <w:rFonts w:ascii="Book Antiqua" w:hAnsi="Book Antiqua" w:cs="Book Antiqua"/>
          <w:color w:val="auto"/>
          <w:sz w:val="23"/>
          <w:szCs w:val="23"/>
        </w:rPr>
        <w:t xml:space="preserve"> 2 sale didattiche</w:t>
      </w:r>
      <w:r w:rsidR="001312BF">
        <w:t>denominate “Scienze</w:t>
      </w:r>
      <w:r w:rsidR="00CE730D">
        <w:rPr>
          <w:rFonts w:ascii="Book Antiqua" w:hAnsi="Book Antiqua" w:cs="Book Antiqua"/>
          <w:color w:val="auto"/>
          <w:sz w:val="23"/>
          <w:szCs w:val="23"/>
        </w:rPr>
        <w:t xml:space="preserve"> Fisiche” e “Scienze Morali” in Via della Lungara, 10 (Palazzo Corsini)</w:t>
      </w:r>
      <w:r w:rsidR="00927091">
        <w:rPr>
          <w:rFonts w:ascii="Book Antiqua" w:hAnsi="Book Antiqua" w:cs="Book Antiqua"/>
          <w:color w:val="auto"/>
          <w:sz w:val="23"/>
          <w:szCs w:val="23"/>
        </w:rPr>
        <w:t xml:space="preserve"> Roma</w:t>
      </w:r>
      <w:r w:rsidR="00CE730D">
        <w:rPr>
          <w:rFonts w:ascii="Book Antiqua" w:hAnsi="Book Antiqua" w:cs="Book Antiqua"/>
          <w:color w:val="auto"/>
          <w:sz w:val="23"/>
          <w:szCs w:val="23"/>
        </w:rPr>
        <w:t>.</w:t>
      </w:r>
    </w:p>
    <w:p w:rsidR="001349E5" w:rsidRDefault="001349E5" w:rsidP="005C484C">
      <w:pPr>
        <w:pStyle w:val="Default"/>
        <w:ind w:left="284" w:right="282"/>
        <w:jc w:val="center"/>
        <w:rPr>
          <w:rFonts w:ascii="Book Antiqua" w:hAnsi="Book Antiqua" w:cs="Book Antiqua"/>
          <w:color w:val="auto"/>
          <w:sz w:val="23"/>
          <w:szCs w:val="23"/>
        </w:rPr>
      </w:pPr>
    </w:p>
    <w:p w:rsidR="003773E1" w:rsidRDefault="003773E1" w:rsidP="005C484C">
      <w:pPr>
        <w:pStyle w:val="Default"/>
        <w:ind w:left="284" w:right="282"/>
        <w:jc w:val="center"/>
        <w:rPr>
          <w:rFonts w:ascii="Book Antiqua" w:hAnsi="Book Antiqua" w:cs="Book Antiqua"/>
          <w:color w:val="auto"/>
          <w:sz w:val="23"/>
          <w:szCs w:val="23"/>
        </w:rPr>
      </w:pPr>
    </w:p>
    <w:p w:rsidR="00071CA0" w:rsidRPr="00071CA0" w:rsidRDefault="00071CA0" w:rsidP="00071CA0">
      <w:pPr>
        <w:pStyle w:val="Default"/>
        <w:ind w:left="284" w:right="282"/>
        <w:jc w:val="center"/>
        <w:rPr>
          <w:rFonts w:ascii="Book Antiqua" w:hAnsi="Book Antiqua" w:cs="Book Antiqua"/>
          <w:b/>
          <w:bCs/>
          <w:color w:val="000000" w:themeColor="text1"/>
          <w:sz w:val="23"/>
          <w:szCs w:val="23"/>
        </w:rPr>
      </w:pPr>
      <w:r w:rsidRPr="00071CA0">
        <w:rPr>
          <w:rFonts w:ascii="Book Antiqua" w:hAnsi="Book Antiqua" w:cs="Book Antiqua"/>
          <w:b/>
          <w:bCs/>
          <w:color w:val="000000" w:themeColor="text1"/>
          <w:sz w:val="23"/>
          <w:szCs w:val="23"/>
        </w:rPr>
        <w:t>Partecipazione</w:t>
      </w:r>
    </w:p>
    <w:p w:rsidR="002F7681" w:rsidRPr="00871036" w:rsidRDefault="002F7681" w:rsidP="002F7681">
      <w:pPr>
        <w:pStyle w:val="Default"/>
        <w:ind w:left="284" w:right="282"/>
        <w:jc w:val="center"/>
        <w:rPr>
          <w:rFonts w:ascii="Book Antiqua" w:hAnsi="Book Antiqua" w:cs="Book Antiqua"/>
          <w:i/>
          <w:iCs/>
          <w:sz w:val="23"/>
          <w:szCs w:val="23"/>
        </w:rPr>
      </w:pPr>
      <w:r w:rsidRPr="00871036">
        <w:rPr>
          <w:rFonts w:ascii="Book Antiqua" w:hAnsi="Book Antiqua" w:cs="Book Antiqua"/>
          <w:b/>
          <w:bCs/>
          <w:i/>
          <w:iCs/>
          <w:sz w:val="23"/>
          <w:szCs w:val="23"/>
        </w:rPr>
        <w:t>in presenza</w:t>
      </w:r>
      <w:r w:rsidR="00071CA0" w:rsidRPr="00071CA0">
        <w:rPr>
          <w:rFonts w:ascii="Book Antiqua" w:hAnsi="Book Antiqua" w:cs="Book Antiqua"/>
          <w:b/>
          <w:bCs/>
          <w:i/>
          <w:iCs/>
          <w:color w:val="000000" w:themeColor="text1"/>
          <w:sz w:val="23"/>
          <w:szCs w:val="23"/>
        </w:rPr>
        <w:t>/online</w:t>
      </w:r>
    </w:p>
    <w:p w:rsidR="006235F8" w:rsidRDefault="006235F8" w:rsidP="00B42733">
      <w:pPr>
        <w:pStyle w:val="Default"/>
        <w:ind w:right="282"/>
        <w:jc w:val="both"/>
        <w:rPr>
          <w:rFonts w:ascii="Book Antiqua" w:hAnsi="Book Antiqua" w:cs="Book Antiqua"/>
          <w:sz w:val="23"/>
          <w:szCs w:val="23"/>
        </w:rPr>
      </w:pPr>
    </w:p>
    <w:p w:rsidR="006235F8" w:rsidRPr="00B42733" w:rsidRDefault="00B42733" w:rsidP="00B42733">
      <w:pPr>
        <w:pStyle w:val="Default"/>
        <w:ind w:left="284" w:right="282"/>
        <w:jc w:val="both"/>
        <w:rPr>
          <w:rFonts w:ascii="Book Antiqua" w:hAnsi="Book Antiqua" w:cs="Book Antiqua"/>
          <w:color w:val="000000" w:themeColor="text1"/>
          <w:sz w:val="23"/>
          <w:szCs w:val="23"/>
        </w:rPr>
      </w:pPr>
      <w:r w:rsidRPr="00B42733">
        <w:rPr>
          <w:rFonts w:ascii="Book Antiqua" w:hAnsi="Book Antiqua" w:cs="Book Antiqua"/>
          <w:color w:val="000000" w:themeColor="text1"/>
          <w:sz w:val="23"/>
          <w:szCs w:val="23"/>
        </w:rPr>
        <w:t>È</w:t>
      </w:r>
      <w:r w:rsidR="003601A3" w:rsidRPr="00B42733">
        <w:rPr>
          <w:rFonts w:ascii="Book Antiqua" w:hAnsi="Book Antiqua" w:cs="Book Antiqua"/>
          <w:color w:val="000000" w:themeColor="text1"/>
          <w:sz w:val="23"/>
          <w:szCs w:val="23"/>
        </w:rPr>
        <w:t xml:space="preserve"> possibile la partecipazione delle </w:t>
      </w:r>
      <w:r w:rsidR="006235F8" w:rsidRPr="00B42733">
        <w:rPr>
          <w:rFonts w:ascii="Book Antiqua" w:hAnsi="Book Antiqua" w:cs="Book Antiqua"/>
          <w:color w:val="000000" w:themeColor="text1"/>
          <w:sz w:val="23"/>
          <w:szCs w:val="23"/>
        </w:rPr>
        <w:t xml:space="preserve">classi del 3°, 4° o 5° anno </w:t>
      </w:r>
      <w:r w:rsidRPr="00B42733">
        <w:rPr>
          <w:rFonts w:ascii="Book Antiqua" w:hAnsi="Book Antiqua" w:cs="Book Antiqua"/>
          <w:color w:val="000000" w:themeColor="text1"/>
          <w:sz w:val="23"/>
          <w:szCs w:val="23"/>
        </w:rPr>
        <w:t>delle scuole secondarie di secondo grado</w:t>
      </w:r>
      <w:r w:rsidR="00CE7E83">
        <w:rPr>
          <w:rFonts w:ascii="Book Antiqua" w:hAnsi="Book Antiqua" w:cs="Book Antiqua"/>
          <w:color w:val="000000" w:themeColor="text1"/>
          <w:sz w:val="23"/>
          <w:szCs w:val="23"/>
        </w:rPr>
        <w:t>.</w:t>
      </w:r>
    </w:p>
    <w:p w:rsidR="00871036" w:rsidRPr="00871036" w:rsidRDefault="00871036" w:rsidP="00B42733">
      <w:pPr>
        <w:pStyle w:val="Default"/>
        <w:ind w:right="282"/>
        <w:rPr>
          <w:rFonts w:ascii="Book Antiqua" w:hAnsi="Book Antiqua" w:cs="Book Antiqua"/>
          <w:i/>
          <w:iCs/>
          <w:sz w:val="23"/>
          <w:szCs w:val="23"/>
        </w:rPr>
      </w:pPr>
    </w:p>
    <w:p w:rsidR="00EE2CA0" w:rsidRPr="00F41194" w:rsidRDefault="00EE2CA0" w:rsidP="005C484C">
      <w:pPr>
        <w:pStyle w:val="Default"/>
        <w:ind w:left="284" w:right="282"/>
        <w:jc w:val="both"/>
        <w:rPr>
          <w:rFonts w:ascii="Book Antiqua" w:hAnsi="Book Antiqua" w:cs="Book Antiqua"/>
          <w:b/>
          <w:bCs/>
          <w:sz w:val="23"/>
          <w:szCs w:val="23"/>
        </w:rPr>
      </w:pPr>
      <w:r>
        <w:rPr>
          <w:rFonts w:ascii="Book Antiqua" w:hAnsi="Book Antiqua" w:cs="Book Antiqua"/>
          <w:color w:val="auto"/>
          <w:sz w:val="23"/>
          <w:szCs w:val="23"/>
        </w:rPr>
        <w:t>Le scuole che intendono partecipare al</w:t>
      </w:r>
      <w:r w:rsidR="001349E5">
        <w:rPr>
          <w:rFonts w:ascii="Book Antiqua" w:hAnsi="Book Antiqua" w:cs="Book Antiqua"/>
          <w:color w:val="auto"/>
          <w:sz w:val="23"/>
          <w:szCs w:val="23"/>
        </w:rPr>
        <w:t>l’iniziativa</w:t>
      </w:r>
      <w:r w:rsidR="00B42733" w:rsidRPr="00B42733">
        <w:rPr>
          <w:rFonts w:ascii="Book Antiqua" w:hAnsi="Book Antiqua" w:cs="Book Antiqua"/>
          <w:color w:val="000000" w:themeColor="text1"/>
          <w:sz w:val="23"/>
          <w:szCs w:val="23"/>
        </w:rPr>
        <w:t>potranno</w:t>
      </w:r>
      <w:r w:rsidRPr="00B42733">
        <w:rPr>
          <w:rFonts w:ascii="Book Antiqua" w:hAnsi="Book Antiqua" w:cs="Book Antiqua"/>
          <w:color w:val="000000" w:themeColor="text1"/>
          <w:sz w:val="23"/>
          <w:szCs w:val="23"/>
        </w:rPr>
        <w:t xml:space="preserve">iscriversi </w:t>
      </w:r>
      <w:r w:rsidR="00B42733" w:rsidRPr="00B42733">
        <w:rPr>
          <w:rFonts w:ascii="Book Antiqua" w:hAnsi="Book Antiqua" w:cs="Book Antiqua"/>
          <w:color w:val="000000" w:themeColor="text1"/>
          <w:sz w:val="23"/>
          <w:szCs w:val="23"/>
        </w:rPr>
        <w:t>compilando il seguente</w:t>
      </w:r>
      <w:r w:rsidR="00B42733">
        <w:t xml:space="preserve">formulario </w:t>
      </w:r>
      <w:bookmarkStart w:id="0" w:name="_Hlk96352252"/>
      <w:r w:rsidR="00A30974" w:rsidRPr="00A30974">
        <w:fldChar w:fldCharType="begin"/>
      </w:r>
      <w:r w:rsidR="00F41194" w:rsidRPr="00F41194">
        <w:instrText xml:space="preserve"> HYPERLINK "https://forms.gle/VHqgFG4kanWzvmWf9" </w:instrText>
      </w:r>
      <w:r w:rsidR="00A30974" w:rsidRPr="00A30974">
        <w:fldChar w:fldCharType="separate"/>
      </w:r>
      <w:r w:rsidR="001349E5" w:rsidRPr="00F41194">
        <w:rPr>
          <w:rStyle w:val="Collegamentoipertestuale"/>
        </w:rPr>
        <w:t>https://forms.gle/VHqgFG4kanWzvmWf9</w:t>
      </w:r>
      <w:r w:rsidR="00A30974" w:rsidRPr="00F41194">
        <w:rPr>
          <w:rStyle w:val="Collegamentoipertestuale"/>
        </w:rPr>
        <w:fldChar w:fldCharType="end"/>
      </w:r>
      <w:bookmarkEnd w:id="0"/>
    </w:p>
    <w:p w:rsidR="00816C1C" w:rsidRPr="00F41194" w:rsidRDefault="00816C1C" w:rsidP="005C484C">
      <w:pPr>
        <w:pStyle w:val="Default"/>
        <w:ind w:left="284" w:right="282"/>
        <w:jc w:val="both"/>
        <w:rPr>
          <w:rFonts w:ascii="Book Antiqua" w:hAnsi="Book Antiqua" w:cs="Book Antiqua"/>
          <w:sz w:val="23"/>
          <w:szCs w:val="23"/>
        </w:rPr>
      </w:pPr>
      <w:r w:rsidRPr="00F41194">
        <w:rPr>
          <w:rFonts w:ascii="Book Antiqua" w:hAnsi="Book Antiqua" w:cs="Book Antiqua"/>
          <w:sz w:val="23"/>
          <w:szCs w:val="23"/>
        </w:rPr>
        <w:t>Saranno accolte tutte le domande in ordine di ricezione fino al raggiungimento della capienza massima consentita</w:t>
      </w:r>
      <w:r w:rsidR="00DF1876" w:rsidRPr="00F41194">
        <w:rPr>
          <w:rFonts w:ascii="Book Antiqua" w:hAnsi="Book Antiqua" w:cs="Book Antiqua"/>
          <w:sz w:val="23"/>
          <w:szCs w:val="23"/>
        </w:rPr>
        <w:t xml:space="preserve"> (40 persone per sala)</w:t>
      </w:r>
      <w:r w:rsidR="00322840" w:rsidRPr="00F41194">
        <w:rPr>
          <w:rFonts w:ascii="Book Antiqua" w:hAnsi="Book Antiqua" w:cs="Book Antiqua"/>
          <w:sz w:val="23"/>
          <w:szCs w:val="23"/>
        </w:rPr>
        <w:t>.</w:t>
      </w:r>
    </w:p>
    <w:p w:rsidR="00871036" w:rsidRPr="00F41194" w:rsidRDefault="00871036" w:rsidP="00871036">
      <w:pPr>
        <w:pStyle w:val="Default"/>
        <w:ind w:left="284" w:right="282"/>
        <w:jc w:val="both"/>
        <w:rPr>
          <w:rFonts w:ascii="Book Antiqua" w:hAnsi="Book Antiqua" w:cs="Book Antiqua"/>
          <w:sz w:val="23"/>
          <w:szCs w:val="23"/>
        </w:rPr>
      </w:pPr>
      <w:r w:rsidRPr="00F41194">
        <w:rPr>
          <w:rFonts w:ascii="Book Antiqua" w:hAnsi="Book Antiqua" w:cs="Book Antiqua"/>
          <w:sz w:val="23"/>
          <w:szCs w:val="23"/>
        </w:rPr>
        <w:t>Gli istituti scolastici che</w:t>
      </w:r>
      <w:r w:rsidR="00144A8A" w:rsidRPr="00F41194">
        <w:rPr>
          <w:rFonts w:ascii="Book Antiqua" w:hAnsi="Book Antiqua" w:cs="Book Antiqua"/>
          <w:sz w:val="23"/>
          <w:szCs w:val="23"/>
        </w:rPr>
        <w:t xml:space="preserve"> invece</w:t>
      </w:r>
      <w:r w:rsidRPr="00F41194">
        <w:rPr>
          <w:rFonts w:ascii="Book Antiqua" w:hAnsi="Book Antiqua" w:cs="Book Antiqua"/>
          <w:sz w:val="23"/>
          <w:szCs w:val="23"/>
        </w:rPr>
        <w:t xml:space="preserve"> intendon</w:t>
      </w:r>
      <w:r w:rsidR="00144A8A" w:rsidRPr="00F41194">
        <w:rPr>
          <w:rFonts w:ascii="Book Antiqua" w:hAnsi="Book Antiqua" w:cs="Book Antiqua"/>
          <w:sz w:val="23"/>
          <w:szCs w:val="23"/>
        </w:rPr>
        <w:t>o</w:t>
      </w:r>
      <w:r w:rsidRPr="00F41194">
        <w:rPr>
          <w:rFonts w:ascii="Book Antiqua" w:hAnsi="Book Antiqua" w:cs="Book Antiqua"/>
          <w:sz w:val="23"/>
          <w:szCs w:val="23"/>
        </w:rPr>
        <w:t xml:space="preserve"> aderire all’iniziativa</w:t>
      </w:r>
      <w:r w:rsidR="00144A8A" w:rsidRPr="00F41194">
        <w:rPr>
          <w:rFonts w:ascii="Book Antiqua" w:hAnsi="Book Antiqua" w:cs="Book Antiqua"/>
          <w:sz w:val="23"/>
          <w:szCs w:val="23"/>
        </w:rPr>
        <w:t xml:space="preserve"> in modalità online d</w:t>
      </w:r>
      <w:r w:rsidR="00DF1876" w:rsidRPr="00F41194">
        <w:rPr>
          <w:rFonts w:ascii="Book Antiqua" w:hAnsi="Book Antiqua" w:cs="Book Antiqua"/>
          <w:sz w:val="23"/>
          <w:szCs w:val="23"/>
        </w:rPr>
        <w:t xml:space="preserve">ovrannoinviare </w:t>
      </w:r>
      <w:r w:rsidRPr="00F41194">
        <w:rPr>
          <w:rFonts w:ascii="Book Antiqua" w:hAnsi="Book Antiqua" w:cs="Book Antiqua"/>
          <w:sz w:val="23"/>
          <w:szCs w:val="23"/>
        </w:rPr>
        <w:t>richiesta di partecipazione</w:t>
      </w:r>
      <w:r w:rsidR="00C23908" w:rsidRPr="00F41194">
        <w:rPr>
          <w:rFonts w:ascii="Book Antiqua" w:hAnsi="Book Antiqua" w:cs="Book Antiqua"/>
          <w:sz w:val="23"/>
          <w:szCs w:val="23"/>
        </w:rPr>
        <w:t xml:space="preserve">, tramite la piattaforma Zoom, al seguente indirizzo email: </w:t>
      </w:r>
      <w:hyperlink r:id="rId8" w:history="1">
        <w:r w:rsidR="00C23908" w:rsidRPr="00F41194">
          <w:rPr>
            <w:rStyle w:val="Collegamentoipertestuale"/>
            <w:rFonts w:ascii="Book Antiqua" w:hAnsi="Book Antiqua" w:cs="Book Antiqua"/>
            <w:sz w:val="23"/>
            <w:szCs w:val="23"/>
          </w:rPr>
          <w:t>segreteria@fondazioneleonardo-cdm.com</w:t>
        </w:r>
      </w:hyperlink>
    </w:p>
    <w:p w:rsidR="00E00CB9" w:rsidRPr="00A51F06" w:rsidRDefault="00E00CB9" w:rsidP="00A51F06">
      <w:pPr>
        <w:pStyle w:val="Default"/>
        <w:ind w:left="284" w:right="282"/>
        <w:jc w:val="both"/>
        <w:rPr>
          <w:rFonts w:ascii="Book Antiqua" w:hAnsi="Book Antiqua" w:cs="Book Antiqua"/>
          <w:b/>
          <w:bCs/>
          <w:sz w:val="23"/>
          <w:szCs w:val="23"/>
        </w:rPr>
      </w:pPr>
      <w:r w:rsidRPr="00F41194">
        <w:rPr>
          <w:rFonts w:ascii="Book Antiqua" w:hAnsi="Book Antiqua" w:cs="Book Antiqua"/>
          <w:sz w:val="23"/>
          <w:szCs w:val="23"/>
        </w:rPr>
        <w:t>La compilazione del modulo di partecipazione in presenza e la richiesta di partecipazione online dovranno essere effettuate entro e non oltre</w:t>
      </w:r>
      <w:r w:rsidR="00A51F06" w:rsidRPr="00F41194">
        <w:rPr>
          <w:rFonts w:ascii="Book Antiqua" w:hAnsi="Book Antiqua" w:cs="Book Antiqua"/>
          <w:sz w:val="23"/>
          <w:szCs w:val="23"/>
        </w:rPr>
        <w:t xml:space="preserve"> le ore 20</w:t>
      </w:r>
      <w:r w:rsidR="006A1AA9">
        <w:rPr>
          <w:rFonts w:ascii="Book Antiqua" w:hAnsi="Book Antiqua" w:cs="Book Antiqua"/>
          <w:sz w:val="23"/>
          <w:szCs w:val="23"/>
        </w:rPr>
        <w:t>.00</w:t>
      </w:r>
      <w:r w:rsidRPr="00F41194">
        <w:rPr>
          <w:rFonts w:ascii="Book Antiqua" w:hAnsi="Book Antiqua" w:cs="Book Antiqua"/>
          <w:sz w:val="23"/>
          <w:szCs w:val="23"/>
        </w:rPr>
        <w:t>del</w:t>
      </w:r>
      <w:r w:rsidR="00174C8D" w:rsidRPr="00F41194">
        <w:rPr>
          <w:rFonts w:ascii="Book Antiqua" w:hAnsi="Book Antiqua" w:cs="Book Antiqua"/>
          <w:sz w:val="23"/>
          <w:szCs w:val="23"/>
        </w:rPr>
        <w:t xml:space="preserve"> 28 </w:t>
      </w:r>
      <w:r w:rsidR="006A1AA9" w:rsidRPr="00F41194">
        <w:rPr>
          <w:rFonts w:ascii="Book Antiqua" w:hAnsi="Book Antiqua" w:cs="Book Antiqua"/>
          <w:sz w:val="23"/>
          <w:szCs w:val="23"/>
        </w:rPr>
        <w:t>febbraio</w:t>
      </w:r>
      <w:r w:rsidR="006A1AA9">
        <w:rPr>
          <w:rFonts w:ascii="Book Antiqua" w:hAnsi="Book Antiqua" w:cs="Book Antiqua"/>
          <w:sz w:val="23"/>
          <w:szCs w:val="23"/>
        </w:rPr>
        <w:t xml:space="preserve"> 2022</w:t>
      </w:r>
      <w:r w:rsidR="00174C8D" w:rsidRPr="00F41194">
        <w:rPr>
          <w:rFonts w:ascii="Book Antiqua" w:hAnsi="Book Antiqua" w:cs="Book Antiqua"/>
          <w:sz w:val="23"/>
          <w:szCs w:val="23"/>
        </w:rPr>
        <w:t>.</w:t>
      </w:r>
    </w:p>
    <w:p w:rsidR="008F718F" w:rsidRDefault="008F718F">
      <w:pPr>
        <w:rPr>
          <w:rFonts w:ascii="Book Antiqua" w:hAnsi="Book Antiqua" w:cs="Book Antiqua"/>
          <w:b/>
          <w:bCs/>
          <w:sz w:val="23"/>
          <w:szCs w:val="23"/>
        </w:rPr>
      </w:pPr>
    </w:p>
    <w:p w:rsidR="008F718F" w:rsidRDefault="008F718F" w:rsidP="00FD557F">
      <w:pPr>
        <w:ind w:left="284" w:right="282"/>
        <w:jc w:val="both"/>
        <w:rPr>
          <w:rFonts w:ascii="Book Antiqua" w:hAnsi="Book Antiqua" w:cs="Book Antiqua"/>
          <w:b/>
          <w:bCs/>
          <w:sz w:val="23"/>
          <w:szCs w:val="23"/>
        </w:rPr>
      </w:pPr>
    </w:p>
    <w:p w:rsidR="00FD557F" w:rsidRPr="00FD557F" w:rsidRDefault="00FD557F" w:rsidP="00FD557F">
      <w:pPr>
        <w:ind w:left="284" w:right="282"/>
        <w:jc w:val="both"/>
        <w:rPr>
          <w:rFonts w:ascii="Book Antiqua" w:hAnsi="Book Antiqua" w:cs="Book Antiqua"/>
          <w:sz w:val="23"/>
          <w:szCs w:val="23"/>
        </w:rPr>
      </w:pPr>
      <w:r w:rsidRPr="00FD557F">
        <w:rPr>
          <w:rFonts w:ascii="Book Antiqua" w:hAnsi="Book Antiqua" w:cs="Book Antiqua"/>
          <w:b/>
          <w:bCs/>
          <w:sz w:val="23"/>
          <w:szCs w:val="23"/>
        </w:rPr>
        <w:t xml:space="preserve">ALLEGATO A </w:t>
      </w:r>
    </w:p>
    <w:p w:rsidR="00FD557F" w:rsidRPr="00FD557F" w:rsidRDefault="00FD557F" w:rsidP="00FD557F">
      <w:pPr>
        <w:ind w:left="284" w:right="282"/>
        <w:jc w:val="both"/>
        <w:rPr>
          <w:rFonts w:ascii="Book Antiqua" w:hAnsi="Book Antiqua" w:cs="Book Antiqua"/>
          <w:sz w:val="23"/>
          <w:szCs w:val="23"/>
        </w:rPr>
      </w:pPr>
    </w:p>
    <w:p w:rsidR="00FD557F" w:rsidRDefault="00A83179" w:rsidP="00A83179">
      <w:pPr>
        <w:ind w:left="284" w:right="282" w:firstLine="424"/>
        <w:jc w:val="center"/>
        <w:rPr>
          <w:rFonts w:ascii="Book Antiqua" w:hAnsi="Book Antiqua" w:cs="Book Antiqua"/>
          <w:b/>
          <w:bCs/>
          <w:sz w:val="23"/>
          <w:szCs w:val="23"/>
        </w:rPr>
      </w:pPr>
      <w:r>
        <w:rPr>
          <w:rFonts w:ascii="Book Antiqua" w:hAnsi="Book Antiqua" w:cs="Book Antiqua"/>
          <w:b/>
          <w:bCs/>
          <w:sz w:val="23"/>
          <w:szCs w:val="23"/>
        </w:rPr>
        <w:t>PROGRAMMA</w:t>
      </w:r>
    </w:p>
    <w:p w:rsidR="00B91F26" w:rsidRPr="0012523B" w:rsidRDefault="00B91F26" w:rsidP="00B91F26">
      <w:pPr>
        <w:jc w:val="center"/>
        <w:rPr>
          <w:b/>
          <w:bCs/>
          <w:color w:val="0000FF"/>
          <w:sz w:val="40"/>
          <w:szCs w:val="28"/>
        </w:rPr>
      </w:pPr>
      <w:r w:rsidRPr="0012523B">
        <w:rPr>
          <w:b/>
          <w:bCs/>
          <w:color w:val="0000FF"/>
          <w:sz w:val="40"/>
          <w:szCs w:val="28"/>
        </w:rPr>
        <w:t xml:space="preserve">Lo </w:t>
      </w:r>
      <w:r w:rsidRPr="0093286F">
        <w:rPr>
          <w:b/>
          <w:bCs/>
          <w:i/>
          <w:iCs/>
          <w:color w:val="0000FF"/>
          <w:sz w:val="40"/>
          <w:szCs w:val="28"/>
        </w:rPr>
        <w:t>Spazio</w:t>
      </w:r>
      <w:r w:rsidRPr="0012523B">
        <w:rPr>
          <w:b/>
          <w:bCs/>
          <w:color w:val="0000FF"/>
          <w:sz w:val="40"/>
          <w:szCs w:val="28"/>
        </w:rPr>
        <w:t xml:space="preserve"> per le Scuole Superiori </w:t>
      </w:r>
    </w:p>
    <w:p w:rsidR="00B91F26" w:rsidRDefault="00B91F26" w:rsidP="00B91F26"/>
    <w:p w:rsidR="008F718F" w:rsidRDefault="008F718F" w:rsidP="00B91F26">
      <w:pPr>
        <w:rPr>
          <w:b/>
        </w:rPr>
      </w:pPr>
    </w:p>
    <w:p w:rsidR="00B91F26" w:rsidRPr="008F718F" w:rsidRDefault="001A335E" w:rsidP="00B91F26">
      <w:pPr>
        <w:rPr>
          <w:b/>
          <w:color w:val="002060"/>
        </w:rPr>
      </w:pPr>
      <w:r>
        <w:rPr>
          <w:b/>
          <w:color w:val="002060"/>
        </w:rPr>
        <w:t>0</w:t>
      </w:r>
      <w:r w:rsidR="00B91F26" w:rsidRPr="008F718F">
        <w:rPr>
          <w:b/>
          <w:color w:val="002060"/>
        </w:rPr>
        <w:t>7 marzo 2022, ore 10</w:t>
      </w:r>
      <w:r w:rsidR="00936566">
        <w:rPr>
          <w:b/>
          <w:color w:val="002060"/>
        </w:rPr>
        <w:t>.00</w:t>
      </w:r>
    </w:p>
    <w:p w:rsidR="00B91F26" w:rsidRDefault="00B91F26" w:rsidP="00FE756A">
      <w:pPr>
        <w:pStyle w:val="Paragrafoelenco"/>
        <w:numPr>
          <w:ilvl w:val="0"/>
          <w:numId w:val="2"/>
        </w:numPr>
        <w:spacing w:line="257" w:lineRule="auto"/>
        <w:ind w:left="714" w:hanging="357"/>
        <w:jc w:val="both"/>
        <w:rPr>
          <w:bCs/>
        </w:rPr>
      </w:pPr>
      <w:r w:rsidRPr="00B91F26">
        <w:rPr>
          <w:bCs/>
        </w:rPr>
        <w:t>Introduzione al ciclo formativo</w:t>
      </w:r>
      <w:r>
        <w:rPr>
          <w:bCs/>
        </w:rPr>
        <w:t xml:space="preserve">, </w:t>
      </w:r>
      <w:r w:rsidRPr="00B91F26">
        <w:rPr>
          <w:bCs/>
        </w:rPr>
        <w:t>R</w:t>
      </w:r>
      <w:r>
        <w:rPr>
          <w:bCs/>
        </w:rPr>
        <w:t>oberto</w:t>
      </w:r>
      <w:r w:rsidRPr="00B91F26">
        <w:rPr>
          <w:bCs/>
        </w:rPr>
        <w:t xml:space="preserve"> Antonelli </w:t>
      </w:r>
      <w:r>
        <w:rPr>
          <w:bCs/>
        </w:rPr>
        <w:t xml:space="preserve">- </w:t>
      </w:r>
      <w:r w:rsidRPr="00B91F26">
        <w:rPr>
          <w:bCs/>
        </w:rPr>
        <w:t>Presidente Accademia Nazionale dei Lince</w:t>
      </w:r>
      <w:r w:rsidR="00E7329D">
        <w:rPr>
          <w:bCs/>
        </w:rPr>
        <w:t>i</w:t>
      </w:r>
      <w:r>
        <w:rPr>
          <w:bCs/>
        </w:rPr>
        <w:t>;</w:t>
      </w:r>
      <w:r w:rsidRPr="00B91F26">
        <w:rPr>
          <w:bCs/>
        </w:rPr>
        <w:t xml:space="preserve"> L</w:t>
      </w:r>
      <w:r>
        <w:rPr>
          <w:bCs/>
        </w:rPr>
        <w:t>uciano</w:t>
      </w:r>
      <w:r w:rsidRPr="00B91F26">
        <w:rPr>
          <w:bCs/>
        </w:rPr>
        <w:t xml:space="preserve"> Violante Presidente della Fondazione Leonardo – Civiltà delle Macchine</w:t>
      </w:r>
      <w:r>
        <w:rPr>
          <w:bCs/>
        </w:rPr>
        <w:t>;</w:t>
      </w:r>
      <w:r w:rsidRPr="00B91F26">
        <w:rPr>
          <w:bCs/>
        </w:rPr>
        <w:t xml:space="preserve"> M</w:t>
      </w:r>
      <w:r>
        <w:rPr>
          <w:bCs/>
        </w:rPr>
        <w:t>arco</w:t>
      </w:r>
      <w:r w:rsidRPr="00B91F26">
        <w:rPr>
          <w:bCs/>
        </w:rPr>
        <w:t xml:space="preserve"> Tavani Presidente dell'Istituto Nazionale di Astrofisica (INAF), Prof</w:t>
      </w:r>
      <w:r>
        <w:rPr>
          <w:bCs/>
        </w:rPr>
        <w:t xml:space="preserve">essore </w:t>
      </w:r>
      <w:r w:rsidRPr="00B91F26">
        <w:rPr>
          <w:bCs/>
        </w:rPr>
        <w:t>di prima fascia di Astrofisica nell’Istituto Nazionale di Astrofisica (Roma)</w:t>
      </w:r>
    </w:p>
    <w:p w:rsidR="00B91F26" w:rsidRDefault="00B91F26" w:rsidP="00FE756A">
      <w:pPr>
        <w:pStyle w:val="Paragrafoelenco"/>
        <w:numPr>
          <w:ilvl w:val="0"/>
          <w:numId w:val="2"/>
        </w:numPr>
        <w:spacing w:line="257" w:lineRule="auto"/>
        <w:ind w:left="714" w:hanging="357"/>
        <w:jc w:val="both"/>
        <w:rPr>
          <w:bCs/>
        </w:rPr>
      </w:pPr>
      <w:r w:rsidRPr="00B91F26">
        <w:rPr>
          <w:bCs/>
        </w:rPr>
        <w:t xml:space="preserve">Intervento di Piero Angela </w:t>
      </w:r>
    </w:p>
    <w:p w:rsidR="00FE756A" w:rsidRPr="00FE756A" w:rsidRDefault="00B91F26" w:rsidP="00FE756A">
      <w:pPr>
        <w:pStyle w:val="Paragrafoelenco"/>
        <w:numPr>
          <w:ilvl w:val="0"/>
          <w:numId w:val="2"/>
        </w:numPr>
        <w:spacing w:line="257" w:lineRule="auto"/>
        <w:ind w:left="714" w:hanging="357"/>
        <w:jc w:val="both"/>
        <w:rPr>
          <w:bCs/>
        </w:rPr>
      </w:pPr>
      <w:r w:rsidRPr="00B91F26">
        <w:rPr>
          <w:bCs/>
          <w:i/>
          <w:iCs/>
        </w:rPr>
        <w:t>Lo Spazio: la nuova frontiera</w:t>
      </w:r>
      <w:r>
        <w:rPr>
          <w:bCs/>
        </w:rPr>
        <w:t>,</w:t>
      </w:r>
      <w:r w:rsidRPr="00B91F26">
        <w:rPr>
          <w:bCs/>
        </w:rPr>
        <w:t xml:space="preserve"> R</w:t>
      </w:r>
      <w:r>
        <w:rPr>
          <w:bCs/>
        </w:rPr>
        <w:t xml:space="preserve">oberto </w:t>
      </w:r>
      <w:r w:rsidRPr="00B91F26">
        <w:rPr>
          <w:bCs/>
        </w:rPr>
        <w:t>Vittori</w:t>
      </w:r>
      <w:r>
        <w:rPr>
          <w:bCs/>
        </w:rPr>
        <w:t xml:space="preserve">, </w:t>
      </w:r>
      <w:r w:rsidR="00FE756A" w:rsidRPr="00FE756A">
        <w:rPr>
          <w:bCs/>
        </w:rPr>
        <w:t>Astronauta, Aeronautica Militare e Agenzia Spaziale Europea (ESA)</w:t>
      </w:r>
    </w:p>
    <w:p w:rsidR="00B91F26" w:rsidRPr="00FE756A" w:rsidRDefault="00B91F26" w:rsidP="00FE756A">
      <w:pPr>
        <w:pStyle w:val="Paragrafoelenco"/>
        <w:numPr>
          <w:ilvl w:val="0"/>
          <w:numId w:val="2"/>
        </w:numPr>
        <w:spacing w:line="257" w:lineRule="auto"/>
        <w:ind w:left="714" w:hanging="357"/>
        <w:jc w:val="both"/>
        <w:rPr>
          <w:bCs/>
        </w:rPr>
      </w:pPr>
      <w:r w:rsidRPr="00FE756A">
        <w:rPr>
          <w:bCs/>
          <w:i/>
          <w:iCs/>
        </w:rPr>
        <w:t>Le implicazioni giuridiche</w:t>
      </w:r>
      <w:r w:rsidRPr="00FE756A">
        <w:rPr>
          <w:bCs/>
        </w:rPr>
        <w:t>, Natalino Irti - Professore emerito della Sapienza Università di Roma, già Professore ordinario di Diritto civile).</w:t>
      </w:r>
    </w:p>
    <w:p w:rsidR="00B91F26" w:rsidRDefault="00B91F26" w:rsidP="00FE756A">
      <w:pPr>
        <w:jc w:val="both"/>
      </w:pPr>
      <w:r w:rsidRPr="00B91F26">
        <w:rPr>
          <w:bCs/>
        </w:rPr>
        <w:t>L’ambiente spaziale; come</w:t>
      </w:r>
      <w:r w:rsidRPr="00B91F26">
        <w:t xml:space="preserve"> si opera nell’ambiente spaziale; i diversi campi di attività spaziali, le attuali infrastrutture; i nuovi programmi.</w:t>
      </w:r>
    </w:p>
    <w:p w:rsidR="00100BB3" w:rsidRPr="00B91F26" w:rsidRDefault="00100BB3" w:rsidP="00FE756A">
      <w:pPr>
        <w:jc w:val="both"/>
      </w:pPr>
    </w:p>
    <w:p w:rsidR="00FE756A" w:rsidRPr="008F718F" w:rsidRDefault="002F4CD8" w:rsidP="00FE756A">
      <w:pPr>
        <w:jc w:val="both"/>
        <w:rPr>
          <w:b/>
          <w:color w:val="002060"/>
        </w:rPr>
      </w:pPr>
      <w:r>
        <w:rPr>
          <w:b/>
          <w:color w:val="002060"/>
        </w:rPr>
        <w:t>04aprile</w:t>
      </w:r>
      <w:r w:rsidR="00B91F26" w:rsidRPr="008F718F">
        <w:rPr>
          <w:b/>
          <w:color w:val="002060"/>
        </w:rPr>
        <w:t xml:space="preserve"> 2022, ore 10</w:t>
      </w:r>
      <w:r w:rsidR="00936566">
        <w:rPr>
          <w:b/>
          <w:color w:val="002060"/>
        </w:rPr>
        <w:t>.00</w:t>
      </w:r>
    </w:p>
    <w:p w:rsidR="00FE756A" w:rsidRPr="00FE756A" w:rsidRDefault="00B91F26" w:rsidP="00FE756A">
      <w:pPr>
        <w:pStyle w:val="Paragrafoelenco"/>
        <w:numPr>
          <w:ilvl w:val="0"/>
          <w:numId w:val="3"/>
        </w:numPr>
        <w:jc w:val="both"/>
        <w:rPr>
          <w:b/>
        </w:rPr>
      </w:pPr>
      <w:r w:rsidRPr="00FE756A">
        <w:rPr>
          <w:i/>
          <w:iCs/>
        </w:rPr>
        <w:t>Lo Spazio e l’Astrofisica agli estremi dell’Universo</w:t>
      </w:r>
      <w:r w:rsidR="00FE756A">
        <w:t>,</w:t>
      </w:r>
      <w:r w:rsidRPr="00FE756A">
        <w:t xml:space="preserve"> M</w:t>
      </w:r>
      <w:r w:rsidR="00FE756A">
        <w:t>arco</w:t>
      </w:r>
      <w:r w:rsidRPr="00FE756A">
        <w:t xml:space="preserve"> Tavani Presidente dell'Istituto Nazionale di Astrofisica (INAF), Prof</w:t>
      </w:r>
      <w:r w:rsidR="00FE756A">
        <w:t>essore</w:t>
      </w:r>
      <w:r w:rsidRPr="00FE756A">
        <w:t xml:space="preserve"> di prima fascia di Astrofisica nell’Istituto Nazionale di Astrofisica (Roma)</w:t>
      </w:r>
    </w:p>
    <w:p w:rsidR="00B91F26" w:rsidRPr="00FE756A" w:rsidRDefault="00B91F26" w:rsidP="00FE756A">
      <w:pPr>
        <w:pStyle w:val="Paragrafoelenco"/>
        <w:numPr>
          <w:ilvl w:val="0"/>
          <w:numId w:val="3"/>
        </w:numPr>
        <w:jc w:val="both"/>
        <w:rPr>
          <w:b/>
        </w:rPr>
      </w:pPr>
      <w:r w:rsidRPr="00FE756A">
        <w:rPr>
          <w:i/>
          <w:iCs/>
        </w:rPr>
        <w:t>La concezione dell’infinito nel pensiero di Giordano Bruno</w:t>
      </w:r>
      <w:r w:rsidR="00FE756A">
        <w:t xml:space="preserve">, </w:t>
      </w:r>
      <w:r w:rsidRPr="00FE756A">
        <w:t>M</w:t>
      </w:r>
      <w:r w:rsidR="00FE756A">
        <w:t>ichele</w:t>
      </w:r>
      <w:r w:rsidRPr="00FE756A">
        <w:t xml:space="preserve"> Ciliberto</w:t>
      </w:r>
      <w:r w:rsidR="00FE756A">
        <w:t xml:space="preserve"> -</w:t>
      </w:r>
      <w:r w:rsidRPr="00FE756A">
        <w:t xml:space="preserve"> Prof</w:t>
      </w:r>
      <w:r w:rsidR="00FE756A">
        <w:t>essore</w:t>
      </w:r>
      <w:r w:rsidRPr="00FE756A">
        <w:t xml:space="preserve"> di Storia della Filosofia moderna e contemporanea nella Scuola Normale Superiore di Pisa; Presidente dell'Istituto Nazionale di Studi sul Rinasciment</w:t>
      </w:r>
      <w:r w:rsidR="00FE756A">
        <w:t>o</w:t>
      </w:r>
    </w:p>
    <w:p w:rsidR="00B91F26" w:rsidRDefault="00B91F26" w:rsidP="00C73457">
      <w:pPr>
        <w:jc w:val="both"/>
      </w:pPr>
      <w:r w:rsidRPr="00B91F26">
        <w:lastRenderedPageBreak/>
        <w:t>Le frontiere della conoscenza astrofisica ottenuta con satelliti spaziali, dall’esplorazione del sistema solare alle galassie lontane, buchi neri e cosmologia, ricerca della vita in pianeti extra-solari.</w:t>
      </w:r>
    </w:p>
    <w:p w:rsidR="00100BB3" w:rsidRDefault="00100BB3" w:rsidP="00C73457">
      <w:pPr>
        <w:jc w:val="both"/>
      </w:pPr>
    </w:p>
    <w:p w:rsidR="00100BB3" w:rsidRDefault="00100BB3" w:rsidP="00C73457">
      <w:pPr>
        <w:jc w:val="both"/>
      </w:pPr>
    </w:p>
    <w:p w:rsidR="00100BB3" w:rsidRPr="00B91F26" w:rsidRDefault="00100BB3" w:rsidP="00C73457">
      <w:pPr>
        <w:jc w:val="both"/>
      </w:pPr>
    </w:p>
    <w:p w:rsidR="008F718F" w:rsidRDefault="008F718F" w:rsidP="00B91F26">
      <w:pPr>
        <w:rPr>
          <w:b/>
        </w:rPr>
      </w:pPr>
    </w:p>
    <w:p w:rsidR="00C73457" w:rsidRPr="008F718F" w:rsidRDefault="002F4CD8" w:rsidP="00B91F26">
      <w:pPr>
        <w:rPr>
          <w:b/>
          <w:color w:val="002060"/>
        </w:rPr>
      </w:pPr>
      <w:r>
        <w:rPr>
          <w:b/>
          <w:color w:val="002060"/>
        </w:rPr>
        <w:t>11</w:t>
      </w:r>
      <w:r w:rsidR="00B91F26" w:rsidRPr="008F718F">
        <w:rPr>
          <w:b/>
          <w:color w:val="002060"/>
        </w:rPr>
        <w:t xml:space="preserve"> aprile 2022, ore 10</w:t>
      </w:r>
      <w:r w:rsidR="00936566">
        <w:rPr>
          <w:b/>
          <w:color w:val="002060"/>
        </w:rPr>
        <w:t>.00</w:t>
      </w:r>
    </w:p>
    <w:p w:rsidR="00E94218" w:rsidRDefault="00B91F26" w:rsidP="00100BB3">
      <w:pPr>
        <w:pStyle w:val="Paragrafoelenco"/>
        <w:numPr>
          <w:ilvl w:val="0"/>
          <w:numId w:val="4"/>
        </w:numPr>
        <w:jc w:val="both"/>
        <w:rPr>
          <w:bCs/>
        </w:rPr>
      </w:pPr>
      <w:r w:rsidRPr="00065851">
        <w:rPr>
          <w:bCs/>
          <w:i/>
          <w:iCs/>
        </w:rPr>
        <w:t>Lo Spazio: economia e società</w:t>
      </w:r>
      <w:r w:rsidR="00065851">
        <w:rPr>
          <w:bCs/>
        </w:rPr>
        <w:t xml:space="preserve">, </w:t>
      </w:r>
      <w:r w:rsidRPr="00065851">
        <w:rPr>
          <w:bCs/>
        </w:rPr>
        <w:t>L</w:t>
      </w:r>
      <w:r w:rsidR="00065851">
        <w:rPr>
          <w:bCs/>
        </w:rPr>
        <w:t>uigi</w:t>
      </w:r>
      <w:r w:rsidRPr="00065851">
        <w:rPr>
          <w:bCs/>
        </w:rPr>
        <w:t xml:space="preserve"> Pasquali </w:t>
      </w:r>
    </w:p>
    <w:p w:rsidR="00B91F26" w:rsidRPr="00065851" w:rsidRDefault="00B91F26" w:rsidP="00100BB3">
      <w:pPr>
        <w:pStyle w:val="Paragrafoelenco"/>
        <w:numPr>
          <w:ilvl w:val="0"/>
          <w:numId w:val="4"/>
        </w:numPr>
        <w:jc w:val="both"/>
        <w:rPr>
          <w:bCs/>
        </w:rPr>
      </w:pPr>
      <w:r w:rsidRPr="00E94218">
        <w:rPr>
          <w:bCs/>
          <w:i/>
          <w:iCs/>
        </w:rPr>
        <w:t>L’economia dello spazio: realtà, utopia</w:t>
      </w:r>
      <w:r w:rsidR="00E94218">
        <w:rPr>
          <w:bCs/>
          <w:i/>
          <w:iCs/>
        </w:rPr>
        <w:t>?</w:t>
      </w:r>
      <w:r w:rsidR="00E94218" w:rsidRPr="00065851">
        <w:rPr>
          <w:bCs/>
        </w:rPr>
        <w:t xml:space="preserve">Pierluigi Ciocca </w:t>
      </w:r>
      <w:r w:rsidR="00E94218">
        <w:rPr>
          <w:bCs/>
        </w:rPr>
        <w:t xml:space="preserve">- </w:t>
      </w:r>
      <w:r w:rsidRPr="00065851">
        <w:rPr>
          <w:bCs/>
        </w:rPr>
        <w:t xml:space="preserve">Economista e storico dell’Economia </w:t>
      </w:r>
    </w:p>
    <w:p w:rsidR="00B91F26" w:rsidRDefault="00B91F26" w:rsidP="00E94218">
      <w:pPr>
        <w:jc w:val="both"/>
      </w:pPr>
      <w:r w:rsidRPr="00B91F26">
        <w:t>Il mercato e le trasformazioni in atto; gli attori economici dello spazio; la valenza tecnologica e dell’innovazione; la valenza economica, lo spazio come strumento di attuazione di politiche governative e di sovranità nazionale, strumento di proiezione geopolitica e diplomazia.</w:t>
      </w:r>
    </w:p>
    <w:p w:rsidR="00100BB3" w:rsidRPr="00B91F26" w:rsidRDefault="00100BB3" w:rsidP="00E94218">
      <w:pPr>
        <w:jc w:val="both"/>
      </w:pPr>
    </w:p>
    <w:p w:rsidR="00257471" w:rsidRPr="008F718F" w:rsidRDefault="002F4CD8" w:rsidP="00B91F26">
      <w:pPr>
        <w:rPr>
          <w:b/>
          <w:color w:val="002060"/>
        </w:rPr>
      </w:pPr>
      <w:r>
        <w:rPr>
          <w:b/>
          <w:color w:val="002060"/>
        </w:rPr>
        <w:t>02maggio</w:t>
      </w:r>
      <w:r w:rsidR="00B91F26" w:rsidRPr="008F718F">
        <w:rPr>
          <w:b/>
          <w:color w:val="002060"/>
        </w:rPr>
        <w:t xml:space="preserve"> 2022, ore 10</w:t>
      </w:r>
      <w:r w:rsidR="00936566">
        <w:rPr>
          <w:b/>
          <w:color w:val="002060"/>
        </w:rPr>
        <w:t>.00</w:t>
      </w:r>
    </w:p>
    <w:p w:rsidR="00257471" w:rsidRPr="00257471" w:rsidRDefault="00B91F26" w:rsidP="00EA0579">
      <w:pPr>
        <w:pStyle w:val="Paragrafoelenco"/>
        <w:numPr>
          <w:ilvl w:val="0"/>
          <w:numId w:val="5"/>
        </w:numPr>
        <w:jc w:val="both"/>
        <w:rPr>
          <w:b/>
        </w:rPr>
      </w:pPr>
      <w:r w:rsidRPr="00257471">
        <w:rPr>
          <w:bCs/>
          <w:i/>
          <w:iCs/>
        </w:rPr>
        <w:t>Lo Spazio e la sostenibilità ambientale</w:t>
      </w:r>
      <w:r w:rsidR="00257471">
        <w:rPr>
          <w:bCs/>
        </w:rPr>
        <w:t xml:space="preserve">, </w:t>
      </w:r>
      <w:r w:rsidRPr="00257471">
        <w:rPr>
          <w:bCs/>
        </w:rPr>
        <w:t>R</w:t>
      </w:r>
      <w:r w:rsidR="00E94218" w:rsidRPr="00257471">
        <w:rPr>
          <w:bCs/>
        </w:rPr>
        <w:t>oberto</w:t>
      </w:r>
      <w:r w:rsidRPr="00257471">
        <w:rPr>
          <w:bCs/>
        </w:rPr>
        <w:t xml:space="preserve"> Cingolani</w:t>
      </w:r>
      <w:r w:rsidR="00EA0579">
        <w:rPr>
          <w:bCs/>
        </w:rPr>
        <w:t xml:space="preserve"> – Ministro della Transizione Ecologica</w:t>
      </w:r>
    </w:p>
    <w:p w:rsidR="00B91F26" w:rsidRPr="00257471" w:rsidRDefault="00B91F26" w:rsidP="00EA0579">
      <w:pPr>
        <w:pStyle w:val="Paragrafoelenco"/>
        <w:numPr>
          <w:ilvl w:val="0"/>
          <w:numId w:val="5"/>
        </w:numPr>
        <w:jc w:val="both"/>
        <w:rPr>
          <w:b/>
        </w:rPr>
      </w:pPr>
      <w:r w:rsidRPr="00100BB3">
        <w:rPr>
          <w:bCs/>
          <w:i/>
          <w:iCs/>
        </w:rPr>
        <w:t>Una economia dello spazio sostenibile e la sfida del cambiamento climatico</w:t>
      </w:r>
      <w:r w:rsidR="00257471">
        <w:rPr>
          <w:b/>
        </w:rPr>
        <w:t xml:space="preserve">, </w:t>
      </w:r>
      <w:r w:rsidR="00257471" w:rsidRPr="00257471">
        <w:rPr>
          <w:bCs/>
        </w:rPr>
        <w:t>Ignazio Musu</w:t>
      </w:r>
      <w:r w:rsidR="00257471">
        <w:rPr>
          <w:bCs/>
        </w:rPr>
        <w:t>-</w:t>
      </w:r>
      <w:r w:rsidR="00257471" w:rsidRPr="00257471">
        <w:rPr>
          <w:bCs/>
        </w:rPr>
        <w:t>Prof</w:t>
      </w:r>
      <w:r w:rsidR="00257471">
        <w:rPr>
          <w:bCs/>
        </w:rPr>
        <w:t xml:space="preserve">essore </w:t>
      </w:r>
      <w:r w:rsidR="00257471" w:rsidRPr="00257471">
        <w:rPr>
          <w:bCs/>
        </w:rPr>
        <w:t>emerito dell'Università «Ca' Foscari» di Venezia</w:t>
      </w:r>
      <w:r w:rsidR="00257471">
        <w:rPr>
          <w:bCs/>
        </w:rPr>
        <w:t xml:space="preserve">, </w:t>
      </w:r>
      <w:r w:rsidR="00257471" w:rsidRPr="00257471">
        <w:rPr>
          <w:bCs/>
          <w:i/>
          <w:iCs/>
        </w:rPr>
        <w:t>già</w:t>
      </w:r>
      <w:r w:rsidR="00257471" w:rsidRPr="00257471">
        <w:rPr>
          <w:bCs/>
        </w:rPr>
        <w:t xml:space="preserve"> Prof</w:t>
      </w:r>
      <w:r w:rsidR="00257471">
        <w:rPr>
          <w:bCs/>
        </w:rPr>
        <w:t>essore</w:t>
      </w:r>
      <w:r w:rsidR="00257471" w:rsidRPr="00257471">
        <w:rPr>
          <w:bCs/>
        </w:rPr>
        <w:t xml:space="preserve"> or</w:t>
      </w:r>
      <w:r w:rsidR="00257471">
        <w:rPr>
          <w:bCs/>
        </w:rPr>
        <w:t>dinario</w:t>
      </w:r>
      <w:r w:rsidR="00257471" w:rsidRPr="00257471">
        <w:rPr>
          <w:bCs/>
        </w:rPr>
        <w:t xml:space="preserve"> di Economia politica</w:t>
      </w:r>
    </w:p>
    <w:p w:rsidR="00FD557F" w:rsidRPr="00FD557F" w:rsidRDefault="00B91F26" w:rsidP="00100BB3">
      <w:pPr>
        <w:jc w:val="both"/>
        <w:rPr>
          <w:rFonts w:ascii="Book Antiqua" w:hAnsi="Book Antiqua" w:cs="Book Antiqua"/>
          <w:sz w:val="23"/>
          <w:szCs w:val="23"/>
        </w:rPr>
      </w:pPr>
      <w:r w:rsidRPr="00B91F26">
        <w:t>Un punto di vista unico ed insostituibile per “leggere” lo stato di salute del nostro pianeta, monitorare le cause e gli effetti del cambiamento climatico, la salute dell’ambiente, l’utilizzo delle risorse naturali.</w:t>
      </w:r>
    </w:p>
    <w:p w:rsidR="005C484C" w:rsidRDefault="005C484C" w:rsidP="005C484C">
      <w:pPr>
        <w:ind w:left="284" w:right="282"/>
      </w:pPr>
    </w:p>
    <w:sectPr w:rsidR="005C484C" w:rsidSect="008F718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65B" w:rsidRDefault="00B0365B" w:rsidP="002424E5">
      <w:pPr>
        <w:spacing w:after="0" w:line="240" w:lineRule="auto"/>
      </w:pPr>
      <w:r>
        <w:separator/>
      </w:r>
    </w:p>
  </w:endnote>
  <w:endnote w:type="continuationSeparator" w:id="1">
    <w:p w:rsidR="00B0365B" w:rsidRDefault="00B0365B" w:rsidP="0024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795958"/>
      <w:docPartObj>
        <w:docPartGallery w:val="Page Numbers (Bottom of Page)"/>
        <w:docPartUnique/>
      </w:docPartObj>
    </w:sdtPr>
    <w:sdtContent>
      <w:p w:rsidR="008F718F" w:rsidRDefault="00A30974">
        <w:pPr>
          <w:pStyle w:val="Pidipagina"/>
          <w:jc w:val="center"/>
        </w:pPr>
        <w:r>
          <w:fldChar w:fldCharType="begin"/>
        </w:r>
        <w:r w:rsidR="008F718F">
          <w:instrText>PAGE   \* MERGEFORMAT</w:instrText>
        </w:r>
        <w:r>
          <w:fldChar w:fldCharType="separate"/>
        </w:r>
        <w:r w:rsidR="009F2F2A">
          <w:rPr>
            <w:noProof/>
          </w:rPr>
          <w:t>2</w:t>
        </w:r>
        <w:r>
          <w:fldChar w:fldCharType="end"/>
        </w:r>
      </w:p>
    </w:sdtContent>
  </w:sdt>
  <w:p w:rsidR="002424E5" w:rsidRDefault="002424E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96E" w:rsidRDefault="001A335E">
    <w:pPr>
      <w:pStyle w:val="Pidipagina"/>
    </w:pPr>
    <w:r w:rsidRPr="001A335E">
      <w:rPr>
        <w:noProof/>
        <w:lang w:eastAsia="it-IT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margin">
            <wp:posOffset>2231390</wp:posOffset>
          </wp:positionH>
          <wp:positionV relativeFrom="paragraph">
            <wp:posOffset>-2540</wp:posOffset>
          </wp:positionV>
          <wp:extent cx="1657350" cy="895350"/>
          <wp:effectExtent l="0" t="0" r="0" b="0"/>
          <wp:wrapTight wrapText="bothSides">
            <wp:wrapPolygon edited="0">
              <wp:start x="0" y="0"/>
              <wp:lineTo x="0" y="21140"/>
              <wp:lineTo x="21352" y="21140"/>
              <wp:lineTo x="21352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6435" r="7426" b="6250"/>
                  <a:stretch/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1A335E">
      <w:rPr>
        <w:noProof/>
        <w:lang w:eastAsia="it-IT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margin">
            <wp:posOffset>4898390</wp:posOffset>
          </wp:positionH>
          <wp:positionV relativeFrom="paragraph">
            <wp:posOffset>16510</wp:posOffset>
          </wp:positionV>
          <wp:extent cx="1701165" cy="754380"/>
          <wp:effectExtent l="0" t="0" r="0" b="7620"/>
          <wp:wrapTight wrapText="bothSides">
            <wp:wrapPolygon edited="0">
              <wp:start x="0" y="0"/>
              <wp:lineTo x="0" y="21273"/>
              <wp:lineTo x="21286" y="21273"/>
              <wp:lineTo x="21286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165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335E">
      <w:rPr>
        <w:noProof/>
        <w:lang w:eastAsia="it-IT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-615950</wp:posOffset>
          </wp:positionH>
          <wp:positionV relativeFrom="paragraph">
            <wp:posOffset>36195</wp:posOffset>
          </wp:positionV>
          <wp:extent cx="1847850" cy="728345"/>
          <wp:effectExtent l="0" t="0" r="0" b="0"/>
          <wp:wrapTight wrapText="bothSides">
            <wp:wrapPolygon edited="0">
              <wp:start x="0" y="0"/>
              <wp:lineTo x="0" y="20903"/>
              <wp:lineTo x="21377" y="20903"/>
              <wp:lineTo x="21377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4902"/>
                  <a:stretch/>
                </pic:blipFill>
                <pic:spPr bwMode="auto">
                  <a:xfrm>
                    <a:off x="0" y="0"/>
                    <a:ext cx="1847850" cy="728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8A096E" w:rsidRDefault="008A096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65B" w:rsidRDefault="00B0365B" w:rsidP="002424E5">
      <w:pPr>
        <w:spacing w:after="0" w:line="240" w:lineRule="auto"/>
      </w:pPr>
      <w:r>
        <w:separator/>
      </w:r>
    </w:p>
  </w:footnote>
  <w:footnote w:type="continuationSeparator" w:id="1">
    <w:p w:rsidR="00B0365B" w:rsidRDefault="00B0365B" w:rsidP="0024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335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96"/>
      <w:gridCol w:w="1355"/>
      <w:gridCol w:w="1831"/>
      <w:gridCol w:w="2209"/>
      <w:gridCol w:w="6444"/>
    </w:tblGrid>
    <w:tr w:rsidR="002B5DA7" w:rsidTr="000C3C8C">
      <w:tc>
        <w:tcPr>
          <w:tcW w:w="3851" w:type="dxa"/>
          <w:gridSpan w:val="2"/>
        </w:tcPr>
        <w:p w:rsidR="009C1B56" w:rsidRDefault="009C1B56" w:rsidP="006363C9">
          <w:pPr>
            <w:pStyle w:val="Intestazione"/>
          </w:pPr>
          <w:bookmarkStart w:id="1" w:name="_Hlk94621519"/>
        </w:p>
      </w:tc>
      <w:tc>
        <w:tcPr>
          <w:tcW w:w="10484" w:type="dxa"/>
          <w:gridSpan w:val="3"/>
        </w:tcPr>
        <w:p w:rsidR="009C1B56" w:rsidRDefault="00384F5B" w:rsidP="00384F5B">
          <w:pPr>
            <w:pStyle w:val="Intestazione"/>
            <w:ind w:right="3737"/>
            <w:jc w:val="right"/>
          </w:pPr>
          <w:r>
            <w:rPr>
              <w:i/>
              <w:color w:val="808080" w:themeColor="background1" w:themeShade="80"/>
              <w:sz w:val="20"/>
              <w:szCs w:val="20"/>
            </w:rPr>
            <w:t xml:space="preserve">       Con il </w:t>
          </w:r>
          <w:r w:rsidRPr="009C1B56">
            <w:rPr>
              <w:i/>
              <w:color w:val="808080" w:themeColor="background1" w:themeShade="80"/>
              <w:sz w:val="20"/>
              <w:szCs w:val="20"/>
            </w:rPr>
            <w:t>patrocinio del</w:t>
          </w:r>
        </w:p>
      </w:tc>
    </w:tr>
    <w:tr w:rsidR="002B5DA7" w:rsidTr="000C3C8C">
      <w:tc>
        <w:tcPr>
          <w:tcW w:w="2496" w:type="dxa"/>
        </w:tcPr>
        <w:p w:rsidR="006363C9" w:rsidRDefault="006363C9" w:rsidP="00384F5B">
          <w:pPr>
            <w:pStyle w:val="Intestazione"/>
            <w:ind w:left="171"/>
            <w:jc w:val="right"/>
          </w:pPr>
          <w:r>
            <w:rPr>
              <w:noProof/>
              <w:color w:val="1F497D"/>
              <w:lang w:eastAsia="it-IT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68727</wp:posOffset>
                </wp:positionH>
                <wp:positionV relativeFrom="paragraph">
                  <wp:posOffset>155575</wp:posOffset>
                </wp:positionV>
                <wp:extent cx="1441450" cy="613410"/>
                <wp:effectExtent l="0" t="0" r="6350" b="0"/>
                <wp:wrapTight wrapText="bothSides">
                  <wp:wrapPolygon edited="0">
                    <wp:start x="0" y="0"/>
                    <wp:lineTo x="0" y="20795"/>
                    <wp:lineTo x="21410" y="20795"/>
                    <wp:lineTo x="21410" y="0"/>
                    <wp:lineTo x="0" y="0"/>
                  </wp:wrapPolygon>
                </wp:wrapTight>
                <wp:docPr id="8" name="Immagine 8" descr="logo__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_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  <w:gridSpan w:val="2"/>
        </w:tcPr>
        <w:p w:rsidR="006363C9" w:rsidRDefault="006363C9" w:rsidP="006363C9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309343</wp:posOffset>
                </wp:positionH>
                <wp:positionV relativeFrom="paragraph">
                  <wp:posOffset>88265</wp:posOffset>
                </wp:positionV>
                <wp:extent cx="1645285" cy="650240"/>
                <wp:effectExtent l="0" t="0" r="0" b="0"/>
                <wp:wrapTight wrapText="bothSides">
                  <wp:wrapPolygon edited="0">
                    <wp:start x="0" y="0"/>
                    <wp:lineTo x="0" y="20883"/>
                    <wp:lineTo x="21258" y="20883"/>
                    <wp:lineTo x="21258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8974" t="9524" r="14805" b="15476"/>
                        <a:stretch/>
                      </pic:blipFill>
                      <pic:spPr bwMode="auto">
                        <a:xfrm>
                          <a:off x="0" y="0"/>
                          <a:ext cx="164528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9" w:type="dxa"/>
        </w:tcPr>
        <w:p w:rsidR="006363C9" w:rsidRDefault="00384F5B" w:rsidP="006363C9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512054</wp:posOffset>
                </wp:positionH>
                <wp:positionV relativeFrom="paragraph">
                  <wp:posOffset>14605</wp:posOffset>
                </wp:positionV>
                <wp:extent cx="822325" cy="825500"/>
                <wp:effectExtent l="0" t="0" r="0" b="0"/>
                <wp:wrapTight wrapText="bothSides">
                  <wp:wrapPolygon edited="0">
                    <wp:start x="0" y="0"/>
                    <wp:lineTo x="0" y="20935"/>
                    <wp:lineTo x="21016" y="20935"/>
                    <wp:lineTo x="21016" y="0"/>
                    <wp:lineTo x="0" y="0"/>
                  </wp:wrapPolygon>
                </wp:wrapTight>
                <wp:docPr id="11" name="Immagine 11" descr="Media INAF compie un anno - MEDIA INA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edia INAF compie un anno - MEDIA INA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32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44" w:type="dxa"/>
        </w:tcPr>
        <w:p w:rsidR="006363C9" w:rsidRPr="009C1B56" w:rsidRDefault="006363C9" w:rsidP="00384F5B">
          <w:pPr>
            <w:pStyle w:val="Default"/>
            <w:ind w:right="5299"/>
            <w:jc w:val="right"/>
            <w:rPr>
              <w:i/>
              <w:color w:val="808080" w:themeColor="background1" w:themeShade="80"/>
              <w:sz w:val="20"/>
              <w:szCs w:val="20"/>
            </w:rPr>
          </w:pPr>
        </w:p>
        <w:p w:rsidR="006363C9" w:rsidRDefault="000C3C8C" w:rsidP="006363C9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112395</wp:posOffset>
                </wp:positionV>
                <wp:extent cx="1377315" cy="657860"/>
                <wp:effectExtent l="0" t="0" r="0" b="8890"/>
                <wp:wrapTight wrapText="bothSides">
                  <wp:wrapPolygon edited="0">
                    <wp:start x="0" y="0"/>
                    <wp:lineTo x="0" y="21266"/>
                    <wp:lineTo x="21212" y="21266"/>
                    <wp:lineTo x="21212" y="0"/>
                    <wp:lineTo x="0" y="0"/>
                  </wp:wrapPolygon>
                </wp:wrapTight>
                <wp:docPr id="10" name="Immagine 10" descr="VALUTAZIONE PERIODICA E FINALE NELLE CLASSI INTERMEDIE PRIMO E SECONDO  CICLO DI ISTRUZIONE - News - Istituto Comprensivo &amp;quot;Giovanni Gavazzeni&amp;quot; di  Talamona - Via Combattenti e Reduci, 70 - 23018 Talamona (S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ALUTAZIONE PERIODICA E FINALE NELLE CLASSI INTERMEDIE PRIMO E SECONDO  CICLO DI ISTRUZIONE - News - Istituto Comprensivo &amp;quot;Giovanni Gavazzeni&amp;quot; di  Talamona - Via Combattenti e Reduci, 70 - 23018 Talamona (S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31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363C9">
            <w:tab/>
          </w:r>
        </w:p>
        <w:p w:rsidR="006363C9" w:rsidRDefault="006363C9" w:rsidP="002B5DA7">
          <w:pPr>
            <w:pStyle w:val="Intestazione"/>
            <w:ind w:left="601" w:right="3174" w:firstLine="142"/>
            <w:jc w:val="right"/>
          </w:pPr>
        </w:p>
      </w:tc>
      <w:bookmarkEnd w:id="1"/>
    </w:tr>
  </w:tbl>
  <w:p w:rsidR="002424E5" w:rsidRDefault="002424E5" w:rsidP="009C1B56">
    <w:pPr>
      <w:pStyle w:val="Intestazion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335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96"/>
      <w:gridCol w:w="1355"/>
      <w:gridCol w:w="1831"/>
      <w:gridCol w:w="2209"/>
      <w:gridCol w:w="6444"/>
    </w:tblGrid>
    <w:tr w:rsidR="008F718F" w:rsidRPr="008F718F" w:rsidTr="0025262B">
      <w:tc>
        <w:tcPr>
          <w:tcW w:w="3851" w:type="dxa"/>
          <w:gridSpan w:val="2"/>
        </w:tcPr>
        <w:p w:rsidR="008F718F" w:rsidRPr="008F718F" w:rsidRDefault="008F718F" w:rsidP="008F718F">
          <w:pPr>
            <w:pStyle w:val="Intestazione"/>
          </w:pPr>
        </w:p>
      </w:tc>
      <w:tc>
        <w:tcPr>
          <w:tcW w:w="10484" w:type="dxa"/>
          <w:gridSpan w:val="3"/>
        </w:tcPr>
        <w:p w:rsidR="008F718F" w:rsidRPr="008F718F" w:rsidRDefault="008F718F" w:rsidP="008F718F">
          <w:pPr>
            <w:pStyle w:val="Intestazione"/>
          </w:pPr>
          <w:r w:rsidRPr="008F718F">
            <w:rPr>
              <w:i/>
            </w:rPr>
            <w:t>Con il patrocinio del</w:t>
          </w:r>
        </w:p>
      </w:tc>
    </w:tr>
    <w:tr w:rsidR="008F718F" w:rsidRPr="008F718F" w:rsidTr="0025262B">
      <w:tc>
        <w:tcPr>
          <w:tcW w:w="2496" w:type="dxa"/>
        </w:tcPr>
        <w:p w:rsidR="008F718F" w:rsidRPr="008F718F" w:rsidRDefault="008F718F" w:rsidP="008F718F">
          <w:pPr>
            <w:pStyle w:val="Intestazione"/>
          </w:pPr>
          <w:r w:rsidRPr="008F718F">
            <w:rPr>
              <w:noProof/>
              <w:lang w:eastAsia="it-IT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68727</wp:posOffset>
                </wp:positionH>
                <wp:positionV relativeFrom="paragraph">
                  <wp:posOffset>155575</wp:posOffset>
                </wp:positionV>
                <wp:extent cx="1441450" cy="613410"/>
                <wp:effectExtent l="0" t="0" r="6350" b="0"/>
                <wp:wrapTight wrapText="bothSides">
                  <wp:wrapPolygon edited="0">
                    <wp:start x="0" y="0"/>
                    <wp:lineTo x="0" y="20795"/>
                    <wp:lineTo x="21410" y="20795"/>
                    <wp:lineTo x="21410" y="0"/>
                    <wp:lineTo x="0" y="0"/>
                  </wp:wrapPolygon>
                </wp:wrapTight>
                <wp:docPr id="12" name="Immagine 12" descr="logo__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_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  <w:gridSpan w:val="2"/>
        </w:tcPr>
        <w:p w:rsidR="008F718F" w:rsidRPr="008F718F" w:rsidRDefault="008F718F" w:rsidP="008F718F">
          <w:pPr>
            <w:pStyle w:val="Intestazione"/>
          </w:pPr>
          <w:r w:rsidRPr="008F718F"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309343</wp:posOffset>
                </wp:positionH>
                <wp:positionV relativeFrom="paragraph">
                  <wp:posOffset>88265</wp:posOffset>
                </wp:positionV>
                <wp:extent cx="1645285" cy="650240"/>
                <wp:effectExtent l="0" t="0" r="0" b="0"/>
                <wp:wrapTight wrapText="bothSides">
                  <wp:wrapPolygon edited="0">
                    <wp:start x="0" y="0"/>
                    <wp:lineTo x="0" y="20883"/>
                    <wp:lineTo x="21258" y="20883"/>
                    <wp:lineTo x="21258" y="0"/>
                    <wp:lineTo x="0" y="0"/>
                  </wp:wrapPolygon>
                </wp:wrapTight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8974" t="9524" r="14805" b="15476"/>
                        <a:stretch/>
                      </pic:blipFill>
                      <pic:spPr bwMode="auto">
                        <a:xfrm>
                          <a:off x="0" y="0"/>
                          <a:ext cx="164528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9" w:type="dxa"/>
        </w:tcPr>
        <w:p w:rsidR="008F718F" w:rsidRPr="008F718F" w:rsidRDefault="008F718F" w:rsidP="008F718F">
          <w:pPr>
            <w:pStyle w:val="Intestazione"/>
          </w:pPr>
          <w:r w:rsidRPr="008F718F">
            <w:rPr>
              <w:noProof/>
              <w:lang w:eastAsia="it-IT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512054</wp:posOffset>
                </wp:positionH>
                <wp:positionV relativeFrom="paragraph">
                  <wp:posOffset>14605</wp:posOffset>
                </wp:positionV>
                <wp:extent cx="822325" cy="825500"/>
                <wp:effectExtent l="0" t="0" r="0" b="0"/>
                <wp:wrapTight wrapText="bothSides">
                  <wp:wrapPolygon edited="0">
                    <wp:start x="0" y="0"/>
                    <wp:lineTo x="0" y="20935"/>
                    <wp:lineTo x="21016" y="20935"/>
                    <wp:lineTo x="21016" y="0"/>
                    <wp:lineTo x="0" y="0"/>
                  </wp:wrapPolygon>
                </wp:wrapTight>
                <wp:docPr id="14" name="Immagine 14" descr="Media INAF compie un anno - MEDIA INA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edia INAF compie un anno - MEDIA INA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32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44" w:type="dxa"/>
        </w:tcPr>
        <w:p w:rsidR="008F718F" w:rsidRPr="008F718F" w:rsidRDefault="008F718F" w:rsidP="008F718F">
          <w:pPr>
            <w:pStyle w:val="Intestazione"/>
            <w:rPr>
              <w:i/>
            </w:rPr>
          </w:pPr>
        </w:p>
        <w:p w:rsidR="008F718F" w:rsidRPr="008F718F" w:rsidRDefault="008F718F" w:rsidP="008F718F">
          <w:pPr>
            <w:pStyle w:val="Intestazione"/>
          </w:pPr>
          <w:r w:rsidRPr="008F718F">
            <w:rPr>
              <w:noProof/>
              <w:lang w:eastAsia="it-IT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112395</wp:posOffset>
                </wp:positionV>
                <wp:extent cx="1377315" cy="657860"/>
                <wp:effectExtent l="0" t="0" r="0" b="8890"/>
                <wp:wrapTight wrapText="bothSides">
                  <wp:wrapPolygon edited="0">
                    <wp:start x="0" y="0"/>
                    <wp:lineTo x="0" y="21266"/>
                    <wp:lineTo x="21212" y="21266"/>
                    <wp:lineTo x="21212" y="0"/>
                    <wp:lineTo x="0" y="0"/>
                  </wp:wrapPolygon>
                </wp:wrapTight>
                <wp:docPr id="15" name="Immagine 15" descr="VALUTAZIONE PERIODICA E FINALE NELLE CLASSI INTERMEDIE PRIMO E SECONDO  CICLO DI ISTRUZIONE - News - Istituto Comprensivo &amp;quot;Giovanni Gavazzeni&amp;quot; di  Talamona - Via Combattenti e Reduci, 70 - 23018 Talamona (S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ALUTAZIONE PERIODICA E FINALE NELLE CLASSI INTERMEDIE PRIMO E SECONDO  CICLO DI ISTRUZIONE - News - Istituto Comprensivo &amp;quot;Giovanni Gavazzeni&amp;quot; di  Talamona - Via Combattenti e Reduci, 70 - 23018 Talamona (S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31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F718F">
            <w:tab/>
          </w:r>
        </w:p>
        <w:p w:rsidR="008F718F" w:rsidRPr="008F718F" w:rsidRDefault="008F718F" w:rsidP="008F718F">
          <w:pPr>
            <w:pStyle w:val="Intestazione"/>
          </w:pPr>
        </w:p>
      </w:tc>
    </w:tr>
  </w:tbl>
  <w:p w:rsidR="008F718F" w:rsidRDefault="008F71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FD1"/>
    <w:multiLevelType w:val="hybridMultilevel"/>
    <w:tmpl w:val="00CE1776"/>
    <w:lvl w:ilvl="0" w:tplc="C55C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B7CB1"/>
    <w:multiLevelType w:val="hybridMultilevel"/>
    <w:tmpl w:val="C1349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F2D92"/>
    <w:multiLevelType w:val="hybridMultilevel"/>
    <w:tmpl w:val="72A8F3BA"/>
    <w:lvl w:ilvl="0" w:tplc="C55C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6643E"/>
    <w:multiLevelType w:val="hybridMultilevel"/>
    <w:tmpl w:val="B68EFCFE"/>
    <w:lvl w:ilvl="0" w:tplc="C55C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D0C99"/>
    <w:multiLevelType w:val="hybridMultilevel"/>
    <w:tmpl w:val="13866E30"/>
    <w:lvl w:ilvl="0" w:tplc="C55C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2CA0"/>
    <w:rsid w:val="00065851"/>
    <w:rsid w:val="00071CA0"/>
    <w:rsid w:val="000C3C8C"/>
    <w:rsid w:val="00100BB3"/>
    <w:rsid w:val="001312BF"/>
    <w:rsid w:val="001349E5"/>
    <w:rsid w:val="00144A8A"/>
    <w:rsid w:val="00165B1C"/>
    <w:rsid w:val="00174C8D"/>
    <w:rsid w:val="001A335E"/>
    <w:rsid w:val="002424E5"/>
    <w:rsid w:val="00257471"/>
    <w:rsid w:val="0028768A"/>
    <w:rsid w:val="002B5DA7"/>
    <w:rsid w:val="002F4CD8"/>
    <w:rsid w:val="002F7681"/>
    <w:rsid w:val="0031670B"/>
    <w:rsid w:val="00322840"/>
    <w:rsid w:val="003552AB"/>
    <w:rsid w:val="003601A3"/>
    <w:rsid w:val="003773E1"/>
    <w:rsid w:val="00384F5B"/>
    <w:rsid w:val="003D3535"/>
    <w:rsid w:val="003D678B"/>
    <w:rsid w:val="003E0F11"/>
    <w:rsid w:val="003F40E4"/>
    <w:rsid w:val="00401BE5"/>
    <w:rsid w:val="004E1A4C"/>
    <w:rsid w:val="005A27A6"/>
    <w:rsid w:val="005C484C"/>
    <w:rsid w:val="005D3C66"/>
    <w:rsid w:val="00601E11"/>
    <w:rsid w:val="0060306E"/>
    <w:rsid w:val="00623159"/>
    <w:rsid w:val="006235F8"/>
    <w:rsid w:val="006363C9"/>
    <w:rsid w:val="00676108"/>
    <w:rsid w:val="006A1AA9"/>
    <w:rsid w:val="006D2091"/>
    <w:rsid w:val="00787D1F"/>
    <w:rsid w:val="007A029B"/>
    <w:rsid w:val="007B7810"/>
    <w:rsid w:val="008068A5"/>
    <w:rsid w:val="00816C1C"/>
    <w:rsid w:val="00871036"/>
    <w:rsid w:val="008910F3"/>
    <w:rsid w:val="008A096E"/>
    <w:rsid w:val="008A73BB"/>
    <w:rsid w:val="008F718F"/>
    <w:rsid w:val="00927091"/>
    <w:rsid w:val="0093286F"/>
    <w:rsid w:val="00936566"/>
    <w:rsid w:val="00940FCB"/>
    <w:rsid w:val="00941346"/>
    <w:rsid w:val="00946A50"/>
    <w:rsid w:val="00955711"/>
    <w:rsid w:val="00962F5B"/>
    <w:rsid w:val="009A29D4"/>
    <w:rsid w:val="009C1B56"/>
    <w:rsid w:val="009F2F2A"/>
    <w:rsid w:val="00A103B7"/>
    <w:rsid w:val="00A30974"/>
    <w:rsid w:val="00A51F06"/>
    <w:rsid w:val="00A761E2"/>
    <w:rsid w:val="00A83179"/>
    <w:rsid w:val="00A93FA9"/>
    <w:rsid w:val="00AA2512"/>
    <w:rsid w:val="00B0365B"/>
    <w:rsid w:val="00B42733"/>
    <w:rsid w:val="00B91F26"/>
    <w:rsid w:val="00BA09A7"/>
    <w:rsid w:val="00C23908"/>
    <w:rsid w:val="00C73457"/>
    <w:rsid w:val="00CE730D"/>
    <w:rsid w:val="00CE7E83"/>
    <w:rsid w:val="00D565F7"/>
    <w:rsid w:val="00D6738D"/>
    <w:rsid w:val="00DA267E"/>
    <w:rsid w:val="00DF1876"/>
    <w:rsid w:val="00E00CB9"/>
    <w:rsid w:val="00E031CB"/>
    <w:rsid w:val="00E135B2"/>
    <w:rsid w:val="00E3699A"/>
    <w:rsid w:val="00E63411"/>
    <w:rsid w:val="00E64B0E"/>
    <w:rsid w:val="00E6765D"/>
    <w:rsid w:val="00E7329D"/>
    <w:rsid w:val="00E94218"/>
    <w:rsid w:val="00E95DF4"/>
    <w:rsid w:val="00EA0579"/>
    <w:rsid w:val="00EE2CA0"/>
    <w:rsid w:val="00F07DAD"/>
    <w:rsid w:val="00F41194"/>
    <w:rsid w:val="00F43C7A"/>
    <w:rsid w:val="00FA542F"/>
    <w:rsid w:val="00FC66DA"/>
    <w:rsid w:val="00FD557F"/>
    <w:rsid w:val="00FE7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09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2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2CA0"/>
    <w:pPr>
      <w:spacing w:line="25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42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4E5"/>
  </w:style>
  <w:style w:type="paragraph" w:styleId="Pidipagina">
    <w:name w:val="footer"/>
    <w:basedOn w:val="Normale"/>
    <w:link w:val="PidipaginaCarattere"/>
    <w:uiPriority w:val="99"/>
    <w:unhideWhenUsed/>
    <w:rsid w:val="00242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4E5"/>
  </w:style>
  <w:style w:type="table" w:styleId="Grigliatabella">
    <w:name w:val="Table Grid"/>
    <w:basedOn w:val="Tabellanormale"/>
    <w:uiPriority w:val="39"/>
    <w:rsid w:val="009C1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349E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39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ondazioneleonardo-cd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816BA.E784FC5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816BA.E784FC5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70AA-0333-4B41-B4C5-8C0A5ACA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Aprea Danila</dc:creator>
  <cp:lastModifiedBy>Vacca</cp:lastModifiedBy>
  <cp:revision>2</cp:revision>
  <cp:lastPrinted>2022-02-09T15:48:00Z</cp:lastPrinted>
  <dcterms:created xsi:type="dcterms:W3CDTF">2022-02-24T10:01:00Z</dcterms:created>
  <dcterms:modified xsi:type="dcterms:W3CDTF">2022-02-24T10:01:00Z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0fc82b-79f9-4552-9415-70e99671b81b_Enabled">
    <vt:lpwstr>true</vt:lpwstr>
  </property>
  <property fmtid="{D5CDD505-2E9C-101B-9397-08002B2CF9AE}" pid="3" name="MSIP_Label_240fc82b-79f9-4552-9415-70e99671b81b_SetDate">
    <vt:lpwstr>2022-02-01T13:30:58Z</vt:lpwstr>
  </property>
  <property fmtid="{D5CDD505-2E9C-101B-9397-08002B2CF9AE}" pid="4" name="MSIP_Label_240fc82b-79f9-4552-9415-70e99671b81b_Method">
    <vt:lpwstr>Privileged</vt:lpwstr>
  </property>
  <property fmtid="{D5CDD505-2E9C-101B-9397-08002B2CF9AE}" pid="5" name="MSIP_Label_240fc82b-79f9-4552-9415-70e99671b81b_Name">
    <vt:lpwstr>240fc82b-79f9-4552-9415-70e99671b81b</vt:lpwstr>
  </property>
  <property fmtid="{D5CDD505-2E9C-101B-9397-08002B2CF9AE}" pid="6" name="MSIP_Label_240fc82b-79f9-4552-9415-70e99671b81b_SiteId">
    <vt:lpwstr>31ae1cef-2393-4eb1-8962-4e4bbfccd663</vt:lpwstr>
  </property>
  <property fmtid="{D5CDD505-2E9C-101B-9397-08002B2CF9AE}" pid="7" name="MSIP_Label_240fc82b-79f9-4552-9415-70e99671b81b_ActionId">
    <vt:lpwstr>1369a934-57b6-4f4e-b972-ca6f9a767e45</vt:lpwstr>
  </property>
  <property fmtid="{D5CDD505-2E9C-101B-9397-08002B2CF9AE}" pid="8" name="MSIP_Label_240fc82b-79f9-4552-9415-70e99671b81b_ContentBits">
    <vt:lpwstr>0</vt:lpwstr>
  </property>
</Properties>
</file>