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2E" w:rsidRPr="00382BE7" w:rsidRDefault="0080762E" w:rsidP="00382BE7">
      <w:pPr>
        <w:pStyle w:val="Titolo2"/>
        <w:rPr>
          <w:rStyle w:val="Enfasigrassetto"/>
          <w:b/>
          <w:bCs/>
          <w:sz w:val="28"/>
          <w:szCs w:val="28"/>
        </w:rPr>
      </w:pPr>
      <w:r w:rsidRPr="00382BE7">
        <w:rPr>
          <w:rStyle w:val="Enfasigrassetto"/>
          <w:b/>
          <w:bCs/>
          <w:sz w:val="28"/>
          <w:szCs w:val="28"/>
        </w:rPr>
        <w:t xml:space="preserve">Mobilità del personale docente, educativo ed ATA </w:t>
      </w:r>
      <w:proofErr w:type="spellStart"/>
      <w:r w:rsidRPr="00382BE7">
        <w:rPr>
          <w:rStyle w:val="Enfasigrassetto"/>
          <w:b/>
          <w:bCs/>
          <w:sz w:val="28"/>
          <w:szCs w:val="28"/>
        </w:rPr>
        <w:t>a.s.</w:t>
      </w:r>
      <w:proofErr w:type="spellEnd"/>
      <w:r w:rsidRPr="00382BE7">
        <w:rPr>
          <w:rStyle w:val="Enfasigrassetto"/>
          <w:b/>
          <w:bCs/>
          <w:sz w:val="28"/>
          <w:szCs w:val="28"/>
        </w:rPr>
        <w:t xml:space="preserve"> 2018/19</w:t>
      </w:r>
    </w:p>
    <w:p w:rsidR="00382BE7" w:rsidRPr="00382BE7" w:rsidRDefault="00382BE7" w:rsidP="00382BE7">
      <w:pPr>
        <w:pStyle w:val="Nessunaspaziatura"/>
      </w:pPr>
    </w:p>
    <w:p w:rsidR="0080762E" w:rsidRPr="00382BE7" w:rsidRDefault="0080762E" w:rsidP="00382BE7">
      <w:r w:rsidRPr="00382BE7">
        <w:rPr>
          <w:rFonts w:ascii="Verdana" w:eastAsia="Times New Roman" w:hAnsi="Verdana" w:cs="Times New Roman"/>
          <w:sz w:val="24"/>
          <w:szCs w:val="24"/>
          <w:lang w:eastAsia="it-IT"/>
        </w:rPr>
        <w:t xml:space="preserve">In data 7 marzo 2018 è stato sottoscritto in via definitiva l’Accordo Ponte relativo alla mobilità del personale scolastico </w:t>
      </w:r>
      <w:proofErr w:type="spellStart"/>
      <w:r w:rsidRPr="00382BE7">
        <w:rPr>
          <w:rFonts w:ascii="Verdana" w:eastAsia="Times New Roman" w:hAnsi="Verdana" w:cs="Times New Roman"/>
          <w:sz w:val="24"/>
          <w:szCs w:val="24"/>
          <w:lang w:eastAsia="it-IT"/>
        </w:rPr>
        <w:t>a.s.</w:t>
      </w:r>
      <w:proofErr w:type="spellEnd"/>
      <w:r w:rsidRPr="00382BE7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2018/19 che proroga il CCNI relativo alla mobilità del personale scolastico </w:t>
      </w:r>
      <w:proofErr w:type="spellStart"/>
      <w:r w:rsidRPr="00382BE7">
        <w:rPr>
          <w:rFonts w:ascii="Verdana" w:eastAsia="Times New Roman" w:hAnsi="Verdana" w:cs="Times New Roman"/>
          <w:sz w:val="24"/>
          <w:szCs w:val="24"/>
          <w:lang w:eastAsia="it-IT"/>
        </w:rPr>
        <w:t>a.s.</w:t>
      </w:r>
      <w:proofErr w:type="spellEnd"/>
      <w:r w:rsidRPr="00382BE7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2017/18</w:t>
      </w:r>
      <w:r w:rsidRPr="00382BE7">
        <w:t>.</w:t>
      </w:r>
    </w:p>
    <w:p w:rsidR="0080762E" w:rsidRPr="00382BE7" w:rsidRDefault="0080762E" w:rsidP="0080762E">
      <w:pPr>
        <w:pStyle w:val="NormaleWeb"/>
        <w:rPr>
          <w:rFonts w:ascii="Verdana" w:hAnsi="Verdana"/>
        </w:rPr>
      </w:pPr>
      <w:r w:rsidRPr="00382BE7">
        <w:rPr>
          <w:rFonts w:ascii="Verdana" w:hAnsi="Verdana"/>
        </w:rPr>
        <w:t xml:space="preserve">Per il personale </w:t>
      </w:r>
      <w:r w:rsidRPr="00382BE7">
        <w:rPr>
          <w:rStyle w:val="Enfasigrassetto"/>
          <w:rFonts w:ascii="Verdana" w:hAnsi="Verdana"/>
        </w:rPr>
        <w:t>docente</w:t>
      </w:r>
      <w:r w:rsidRPr="00382BE7">
        <w:rPr>
          <w:rFonts w:ascii="Verdana" w:hAnsi="Verdana"/>
        </w:rPr>
        <w:t xml:space="preserve"> le istanze potranno essere presentate dal </w:t>
      </w:r>
      <w:r w:rsidRPr="00382BE7">
        <w:rPr>
          <w:rStyle w:val="Enfasigrassetto"/>
          <w:rFonts w:ascii="Verdana" w:hAnsi="Verdana"/>
        </w:rPr>
        <w:t>3</w:t>
      </w:r>
      <w:r w:rsidRPr="00382BE7">
        <w:rPr>
          <w:rFonts w:ascii="Verdana" w:hAnsi="Verdana"/>
        </w:rPr>
        <w:t xml:space="preserve"> al </w:t>
      </w:r>
      <w:r w:rsidRPr="00382BE7">
        <w:rPr>
          <w:rStyle w:val="Enfasigrassetto"/>
          <w:rFonts w:ascii="Verdana" w:hAnsi="Verdana"/>
        </w:rPr>
        <w:t>26 aprile</w:t>
      </w:r>
      <w:r w:rsidRPr="00382BE7">
        <w:rPr>
          <w:rFonts w:ascii="Verdana" w:hAnsi="Verdana"/>
        </w:rPr>
        <w:t>.</w:t>
      </w:r>
    </w:p>
    <w:p w:rsidR="0080762E" w:rsidRPr="00382BE7" w:rsidRDefault="0080762E" w:rsidP="0080762E">
      <w:pPr>
        <w:pStyle w:val="NormaleWeb"/>
        <w:rPr>
          <w:rFonts w:ascii="Verdana" w:hAnsi="Verdana"/>
        </w:rPr>
      </w:pPr>
      <w:r w:rsidRPr="00382BE7">
        <w:rPr>
          <w:rFonts w:ascii="Verdana" w:hAnsi="Verdana"/>
        </w:rPr>
        <w:t xml:space="preserve">Per il personale </w:t>
      </w:r>
      <w:r w:rsidRPr="00382BE7">
        <w:rPr>
          <w:rStyle w:val="Enfasigrassetto"/>
          <w:rFonts w:ascii="Verdana" w:hAnsi="Verdana"/>
        </w:rPr>
        <w:t>educativo</w:t>
      </w:r>
      <w:r w:rsidRPr="00382BE7">
        <w:rPr>
          <w:rFonts w:ascii="Verdana" w:hAnsi="Verdana"/>
        </w:rPr>
        <w:t xml:space="preserve"> le istanze potranno essere presentate dal </w:t>
      </w:r>
      <w:r w:rsidRPr="00382BE7">
        <w:rPr>
          <w:rStyle w:val="Enfasigrassetto"/>
          <w:rFonts w:ascii="Verdana" w:hAnsi="Verdana"/>
        </w:rPr>
        <w:t>3</w:t>
      </w:r>
      <w:r w:rsidRPr="00382BE7">
        <w:rPr>
          <w:rFonts w:ascii="Verdana" w:hAnsi="Verdana"/>
        </w:rPr>
        <w:t xml:space="preserve"> al </w:t>
      </w:r>
      <w:r w:rsidRPr="00382BE7">
        <w:rPr>
          <w:rStyle w:val="Enfasigrassetto"/>
          <w:rFonts w:ascii="Verdana" w:hAnsi="Verdana"/>
        </w:rPr>
        <w:t>28 maggio</w:t>
      </w:r>
      <w:r w:rsidRPr="00382BE7">
        <w:rPr>
          <w:rFonts w:ascii="Verdana" w:hAnsi="Verdana"/>
        </w:rPr>
        <w:t>.</w:t>
      </w:r>
    </w:p>
    <w:p w:rsidR="0080762E" w:rsidRPr="00382BE7" w:rsidRDefault="0080762E" w:rsidP="0080762E">
      <w:pPr>
        <w:pStyle w:val="NormaleWeb"/>
        <w:rPr>
          <w:rFonts w:ascii="Verdana" w:hAnsi="Verdana"/>
        </w:rPr>
      </w:pPr>
      <w:r w:rsidRPr="00382BE7">
        <w:rPr>
          <w:rFonts w:ascii="Verdana" w:hAnsi="Verdana"/>
        </w:rPr>
        <w:t xml:space="preserve">Per il personale </w:t>
      </w:r>
      <w:r w:rsidRPr="00382BE7">
        <w:rPr>
          <w:rStyle w:val="Enfasigrassetto"/>
          <w:rFonts w:ascii="Verdana" w:hAnsi="Verdana"/>
        </w:rPr>
        <w:t>ATA</w:t>
      </w:r>
      <w:r w:rsidRPr="00382BE7">
        <w:rPr>
          <w:rFonts w:ascii="Verdana" w:hAnsi="Verdana"/>
        </w:rPr>
        <w:t xml:space="preserve"> le istanze potranno essere presentate dal </w:t>
      </w:r>
      <w:r w:rsidRPr="00382BE7">
        <w:rPr>
          <w:rStyle w:val="Enfasigrassetto"/>
          <w:rFonts w:ascii="Verdana" w:hAnsi="Verdana"/>
        </w:rPr>
        <w:t>23</w:t>
      </w:r>
      <w:r w:rsidRPr="00382BE7">
        <w:rPr>
          <w:rFonts w:ascii="Verdana" w:hAnsi="Verdana"/>
        </w:rPr>
        <w:t xml:space="preserve"> </w:t>
      </w:r>
      <w:r w:rsidRPr="00382BE7">
        <w:rPr>
          <w:rStyle w:val="Enfasigrassetto"/>
          <w:rFonts w:ascii="Verdana" w:hAnsi="Verdana"/>
        </w:rPr>
        <w:t>aprile</w:t>
      </w:r>
      <w:r w:rsidRPr="00382BE7">
        <w:rPr>
          <w:rFonts w:ascii="Verdana" w:hAnsi="Verdana"/>
        </w:rPr>
        <w:t xml:space="preserve"> al </w:t>
      </w:r>
      <w:r w:rsidRPr="00382BE7">
        <w:rPr>
          <w:rStyle w:val="Enfasigrassetto"/>
          <w:rFonts w:ascii="Verdana" w:hAnsi="Verdana"/>
        </w:rPr>
        <w:t>14 maggio</w:t>
      </w:r>
      <w:r w:rsidRPr="00382BE7">
        <w:rPr>
          <w:rFonts w:ascii="Verdana" w:hAnsi="Verdana"/>
        </w:rPr>
        <w:t>.</w:t>
      </w:r>
    </w:p>
    <w:p w:rsidR="0080762E" w:rsidRPr="00382BE7" w:rsidRDefault="0080762E" w:rsidP="0080762E">
      <w:pPr>
        <w:pStyle w:val="NormaleWeb"/>
        <w:rPr>
          <w:rFonts w:ascii="Verdana" w:hAnsi="Verdana"/>
        </w:rPr>
      </w:pPr>
      <w:r w:rsidRPr="00382BE7">
        <w:rPr>
          <w:rFonts w:ascii="Verdana" w:hAnsi="Verdana"/>
        </w:rPr>
        <w:t xml:space="preserve">Per gli insegnanti di </w:t>
      </w:r>
      <w:r w:rsidRPr="00382BE7">
        <w:rPr>
          <w:rStyle w:val="Enfasigrassetto"/>
          <w:rFonts w:ascii="Verdana" w:hAnsi="Verdana"/>
        </w:rPr>
        <w:t>religione cattolica</w:t>
      </w:r>
      <w:r w:rsidRPr="00382BE7">
        <w:rPr>
          <w:rFonts w:ascii="Verdana" w:hAnsi="Verdana"/>
        </w:rPr>
        <w:t xml:space="preserve"> le domande potranno essere presentate dal </w:t>
      </w:r>
      <w:r w:rsidRPr="00382BE7">
        <w:rPr>
          <w:rStyle w:val="Enfasigrassetto"/>
          <w:rFonts w:ascii="Verdana" w:hAnsi="Verdana"/>
        </w:rPr>
        <w:t>13 aprile</w:t>
      </w:r>
      <w:r w:rsidRPr="00382BE7">
        <w:rPr>
          <w:rFonts w:ascii="Verdana" w:hAnsi="Verdana"/>
        </w:rPr>
        <w:t xml:space="preserve"> al </w:t>
      </w:r>
      <w:r w:rsidRPr="00382BE7">
        <w:rPr>
          <w:rStyle w:val="Enfasigrassetto"/>
          <w:rFonts w:ascii="Verdana" w:hAnsi="Verdana"/>
        </w:rPr>
        <w:t>16 maggio</w:t>
      </w:r>
      <w:r w:rsidRPr="00382BE7">
        <w:rPr>
          <w:rFonts w:ascii="Verdana" w:hAnsi="Verdana"/>
        </w:rPr>
        <w:t>.</w:t>
      </w:r>
    </w:p>
    <w:p w:rsidR="0080762E" w:rsidRPr="00382BE7" w:rsidRDefault="0080762E" w:rsidP="0080762E">
      <w:pPr>
        <w:pStyle w:val="NormaleWeb"/>
        <w:rPr>
          <w:rFonts w:ascii="Verdana" w:hAnsi="Verdana"/>
        </w:rPr>
      </w:pPr>
      <w:r w:rsidRPr="00382BE7">
        <w:rPr>
          <w:rFonts w:ascii="Verdana" w:hAnsi="Verdana"/>
        </w:rPr>
        <w:t xml:space="preserve">Link al sito </w:t>
      </w:r>
      <w:proofErr w:type="spellStart"/>
      <w:r w:rsidRPr="00382BE7">
        <w:rPr>
          <w:rFonts w:ascii="Verdana" w:hAnsi="Verdana"/>
        </w:rPr>
        <w:t>Miur</w:t>
      </w:r>
      <w:proofErr w:type="spellEnd"/>
      <w:r w:rsidRPr="00382BE7">
        <w:rPr>
          <w:rFonts w:ascii="Verdana" w:hAnsi="Verdana"/>
        </w:rPr>
        <w:t xml:space="preserve"> sulla</w:t>
      </w:r>
      <w:hyperlink r:id="rId5" w:history="1">
        <w:r w:rsidRPr="00382BE7">
          <w:rPr>
            <w:rStyle w:val="Collegamentoipertestuale"/>
            <w:rFonts w:ascii="Verdana" w:hAnsi="Verdana"/>
          </w:rPr>
          <w:t xml:space="preserve"> Mobilità del personale</w:t>
        </w:r>
      </w:hyperlink>
      <w:bookmarkStart w:id="0" w:name="_GoBack"/>
      <w:bookmarkEnd w:id="0"/>
    </w:p>
    <w:p w:rsidR="0080762E" w:rsidRPr="00382BE7" w:rsidRDefault="0080762E" w:rsidP="0080762E">
      <w:pPr>
        <w:pStyle w:val="NormaleWeb"/>
        <w:rPr>
          <w:rFonts w:ascii="Verdana" w:hAnsi="Verdana"/>
        </w:rPr>
      </w:pPr>
      <w:r w:rsidRPr="00382BE7">
        <w:rPr>
          <w:rFonts w:ascii="Verdana" w:hAnsi="Verdana"/>
        </w:rPr>
        <w:t xml:space="preserve">Link alla </w:t>
      </w:r>
      <w:hyperlink r:id="rId6" w:history="1">
        <w:r w:rsidRPr="00382BE7">
          <w:rPr>
            <w:rStyle w:val="Collegamentoipertestuale"/>
            <w:rFonts w:ascii="Verdana" w:hAnsi="Verdana"/>
          </w:rPr>
          <w:t>Modulistica</w:t>
        </w:r>
      </w:hyperlink>
    </w:p>
    <w:p w:rsidR="001A4D86" w:rsidRDefault="001A4D86"/>
    <w:sectPr w:rsidR="001A4D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2E"/>
    <w:rsid w:val="001A4D86"/>
    <w:rsid w:val="001F2FCF"/>
    <w:rsid w:val="00382BE7"/>
    <w:rsid w:val="0080762E"/>
    <w:rsid w:val="00F4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CF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82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0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0762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0762E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382B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82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2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382B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CF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82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0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0762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0762E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382B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82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2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382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ur.gov.it/web/guest/modulistica-mobilita" TargetMode="External"/><Relationship Id="rId5" Type="http://schemas.openxmlformats.org/officeDocument/2006/relationships/hyperlink" Target="http://www.miur.gov.it/mobilita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2018-04-06T14:21:00Z</dcterms:created>
  <dcterms:modified xsi:type="dcterms:W3CDTF">2018-04-06T14:42:00Z</dcterms:modified>
</cp:coreProperties>
</file>