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6DC2496A" w:rsidR="00DD1F91" w:rsidRDefault="002D473A" w:rsidP="000A11D1">
      <w:pPr>
        <w:ind w:firstLine="567"/>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413CBCE1" w14:textId="1DB84C38" w:rsidR="00B208E3" w:rsidRDefault="00DD1F91" w:rsidP="000A11D1">
      <w:pPr>
        <w:pStyle w:val="Default"/>
        <w:ind w:left="284"/>
        <w:jc w:val="both"/>
        <w:rPr>
          <w:rFonts w:ascii="Calibri" w:eastAsia="Calibri" w:hAnsi="Calibri" w:cs="Calibri"/>
          <w:b/>
          <w:i/>
          <w:iCs/>
          <w:lang w:eastAsia="en-US"/>
        </w:rPr>
      </w:pPr>
      <w:r>
        <w:rPr>
          <w:sz w:val="16"/>
          <w:szCs w:val="16"/>
        </w:rPr>
        <w:t xml:space="preserve"> </w:t>
      </w:r>
      <w:r w:rsidR="004B2CDF" w:rsidRPr="00C925E4">
        <w:rPr>
          <w:rFonts w:ascii="Calibri" w:eastAsia="Calibri" w:hAnsi="Calibri" w:cs="Calibri"/>
          <w:b/>
          <w:i/>
          <w:iCs/>
          <w:lang w:eastAsia="en-US"/>
        </w:rPr>
        <w:t>AVVISO</w:t>
      </w:r>
      <w:r w:rsidR="004B2CDF">
        <w:rPr>
          <w:rFonts w:ascii="Calibri" w:eastAsia="Calibri" w:hAnsi="Calibri" w:cs="Calibri"/>
          <w:b/>
          <w:i/>
          <w:iCs/>
          <w:lang w:eastAsia="en-US"/>
        </w:rPr>
        <w:t xml:space="preserve"> </w:t>
      </w:r>
      <w:r w:rsidR="004B2CDF" w:rsidRPr="00C925E4">
        <w:rPr>
          <w:rFonts w:ascii="Calibri" w:eastAsia="Calibri" w:hAnsi="Calibri" w:cs="Calibri"/>
          <w:b/>
          <w:i/>
          <w:iCs/>
          <w:lang w:eastAsia="en-US"/>
        </w:rPr>
        <w:t>INTEGRATO</w:t>
      </w:r>
      <w:r w:rsidR="004B2CDF">
        <w:rPr>
          <w:rFonts w:ascii="Calibri" w:eastAsia="Calibri" w:hAnsi="Calibri" w:cs="Calibri"/>
          <w:b/>
          <w:i/>
          <w:iCs/>
          <w:lang w:eastAsia="en-US"/>
        </w:rPr>
        <w:t xml:space="preserve"> RIVOLTO A FIGURE PROFESSIONALI INTERNE/ESTERNE (COLLABORAZIONI PLURIME/ LAVORO AUTONOMO/PRESTAZIONE OCCASIONALE) DA CONTRATTUALIZZARE</w:t>
      </w:r>
      <w:r w:rsidR="004B2CDF" w:rsidRPr="00C925E4">
        <w:rPr>
          <w:rFonts w:ascii="Calibri" w:eastAsia="Calibri" w:hAnsi="Calibri" w:cs="Calibri"/>
          <w:b/>
          <w:i/>
          <w:iCs/>
          <w:lang w:eastAsia="en-US"/>
        </w:rPr>
        <w:t xml:space="preserve"> </w:t>
      </w:r>
      <w:r w:rsidR="00691032" w:rsidRPr="00C925E4">
        <w:rPr>
          <w:rFonts w:ascii="Calibri" w:eastAsia="Calibri" w:hAnsi="Calibri" w:cs="Calibri"/>
          <w:b/>
          <w:i/>
          <w:iCs/>
          <w:lang w:eastAsia="en-US"/>
        </w:rPr>
        <w:t xml:space="preserve">AI SENSI DELL’ART. </w:t>
      </w:r>
      <w:r w:rsidR="00EF6706">
        <w:rPr>
          <w:rFonts w:ascii="Calibri" w:eastAsia="Calibri" w:hAnsi="Calibri" w:cs="Calibri"/>
          <w:b/>
          <w:i/>
          <w:iCs/>
          <w:lang w:eastAsia="en-US"/>
        </w:rPr>
        <w:t>45</w:t>
      </w:r>
      <w:r w:rsidR="00691032" w:rsidRPr="00C925E4">
        <w:rPr>
          <w:rFonts w:ascii="Calibri" w:eastAsia="Calibri" w:hAnsi="Calibri" w:cs="Calibri"/>
          <w:b/>
          <w:i/>
          <w:iCs/>
          <w:lang w:eastAsia="en-US"/>
        </w:rPr>
        <w:t xml:space="preserve"> DEL CCNL PER LA SELEZIONE DI </w:t>
      </w:r>
      <w:r w:rsidR="00DE7585">
        <w:rPr>
          <w:rFonts w:ascii="Calibri" w:eastAsia="Calibri" w:hAnsi="Calibri" w:cs="Calibri"/>
          <w:b/>
          <w:i/>
          <w:iCs/>
          <w:lang w:eastAsia="en-US"/>
        </w:rPr>
        <w:t>DOCENTI</w:t>
      </w:r>
      <w:r w:rsidR="00FB497F">
        <w:rPr>
          <w:rFonts w:ascii="Calibri" w:eastAsia="Calibri" w:hAnsi="Calibri" w:cs="Calibri"/>
          <w:b/>
          <w:i/>
          <w:iCs/>
          <w:lang w:eastAsia="en-US"/>
        </w:rPr>
        <w:t xml:space="preserve"> MENTOR/ORIENTATORI </w:t>
      </w:r>
      <w:r w:rsidR="00DD3DAE">
        <w:rPr>
          <w:rFonts w:ascii="Calibri" w:eastAsia="Calibri" w:hAnsi="Calibri" w:cs="Calibri"/>
          <w:b/>
          <w:i/>
          <w:iCs/>
          <w:lang w:eastAsia="en-US"/>
        </w:rPr>
        <w:t xml:space="preserve">A VALERE </w:t>
      </w:r>
      <w:r w:rsidR="00DD3DAE" w:rsidRPr="00C925E4">
        <w:rPr>
          <w:rFonts w:ascii="Calibri" w:eastAsia="Calibri" w:hAnsi="Calibri" w:cs="Calibri"/>
          <w:b/>
          <w:i/>
          <w:iCs/>
          <w:lang w:eastAsia="en-US"/>
        </w:rPr>
        <w:t>SUL</w:t>
      </w:r>
      <w:r w:rsidR="00691032" w:rsidRPr="00C925E4">
        <w:rPr>
          <w:rFonts w:ascii="Calibri" w:eastAsia="Calibri" w:hAnsi="Calibri" w:cs="Calibri"/>
          <w:b/>
          <w:i/>
          <w:iCs/>
          <w:lang w:eastAsia="en-US"/>
        </w:rPr>
        <w:t xml:space="preserve"> PROGETT</w:t>
      </w:r>
      <w:r w:rsidR="00B208E3">
        <w:rPr>
          <w:rFonts w:ascii="Calibri" w:eastAsia="Calibri" w:hAnsi="Calibri" w:cs="Calibri"/>
          <w:b/>
          <w:i/>
          <w:iCs/>
          <w:lang w:eastAsia="en-US"/>
        </w:rPr>
        <w:t>O:</w:t>
      </w:r>
    </w:p>
    <w:p w14:paraId="5963CF6A" w14:textId="77777777" w:rsidR="00DE7585" w:rsidRDefault="00DE7585" w:rsidP="00DE7585">
      <w:pPr>
        <w:widowControl w:val="0"/>
        <w:tabs>
          <w:tab w:val="left" w:pos="1733"/>
        </w:tabs>
        <w:autoSpaceDE w:val="0"/>
        <w:autoSpaceDN w:val="0"/>
        <w:ind w:right="284"/>
        <w:jc w:val="both"/>
        <w:rPr>
          <w:rFonts w:ascii="Calibri" w:eastAsia="Calibri" w:hAnsi="Calibri" w:cs="Calibri"/>
          <w:b/>
          <w:i/>
          <w:iCs/>
          <w:sz w:val="24"/>
          <w:szCs w:val="24"/>
          <w:lang w:eastAsia="en-US"/>
        </w:rPr>
      </w:pPr>
    </w:p>
    <w:p w14:paraId="4AD0FAB3" w14:textId="57D99E70" w:rsidR="00DD3DAE" w:rsidRDefault="00DD3DAE" w:rsidP="000A11D1">
      <w:pPr>
        <w:widowControl w:val="0"/>
        <w:tabs>
          <w:tab w:val="left" w:pos="1733"/>
        </w:tabs>
        <w:autoSpaceDE w:val="0"/>
        <w:autoSpaceDN w:val="0"/>
        <w:ind w:right="284"/>
        <w:jc w:val="both"/>
        <w:rPr>
          <w:rFonts w:ascii="Calibri" w:eastAsia="Calibri" w:hAnsi="Calibri" w:cs="Calibri"/>
          <w:bCs/>
          <w:i/>
          <w:iCs/>
          <w:sz w:val="24"/>
          <w:szCs w:val="24"/>
          <w:lang w:eastAsia="en-US"/>
        </w:rPr>
      </w:pPr>
      <w:bookmarkStart w:id="0" w:name="_Hlk182474943"/>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bookmarkStart w:id="1" w:name="_Hlk182473947"/>
      <w:r w:rsidR="000A11D1">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r w:rsidR="000A11D1">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r w:rsidR="000A11D1">
        <w:rPr>
          <w:rFonts w:ascii="Calibri" w:eastAsia="Calibri" w:hAnsi="Calibri" w:cs="Calibri"/>
          <w:bCs/>
          <w:i/>
          <w:iCs/>
          <w:sz w:val="24"/>
          <w:szCs w:val="24"/>
          <w:lang w:eastAsia="en-US"/>
        </w:rPr>
        <w:t>.</w:t>
      </w:r>
    </w:p>
    <w:bookmarkEnd w:id="1"/>
    <w:p w14:paraId="683898D0" w14:textId="77777777" w:rsidR="00567760" w:rsidRDefault="00567760" w:rsidP="00585813">
      <w:pPr>
        <w:widowControl w:val="0"/>
        <w:tabs>
          <w:tab w:val="left" w:pos="1733"/>
        </w:tabs>
        <w:autoSpaceDE w:val="0"/>
        <w:autoSpaceDN w:val="0"/>
        <w:ind w:right="284"/>
        <w:jc w:val="both"/>
        <w:rPr>
          <w:rFonts w:ascii="Calibri" w:eastAsia="Calibri" w:hAnsi="Calibri" w:cs="Calibri"/>
          <w:bCs/>
          <w:sz w:val="24"/>
          <w:szCs w:val="24"/>
          <w:lang w:eastAsia="en-US"/>
        </w:rPr>
      </w:pPr>
    </w:p>
    <w:p w14:paraId="7B03E18D" w14:textId="1A130F24" w:rsidR="00DE7585" w:rsidRDefault="00DE7585" w:rsidP="00585813">
      <w:pPr>
        <w:widowControl w:val="0"/>
        <w:tabs>
          <w:tab w:val="left" w:pos="1733"/>
        </w:tabs>
        <w:autoSpaceDE w:val="0"/>
        <w:autoSpaceDN w:val="0"/>
        <w:ind w:right="284"/>
        <w:jc w:val="both"/>
        <w:rPr>
          <w:rFonts w:ascii="Calibri" w:eastAsia="Calibri" w:hAnsi="Calibri" w:cs="Calibri"/>
          <w:bCs/>
          <w:sz w:val="24"/>
          <w:szCs w:val="24"/>
          <w:lang w:eastAsia="en-US"/>
        </w:rPr>
      </w:pPr>
      <w:r>
        <w:rPr>
          <w:rFonts w:ascii="Calibri" w:eastAsia="Calibri" w:hAnsi="Calibri" w:cs="Calibri"/>
          <w:bCs/>
          <w:sz w:val="24"/>
          <w:szCs w:val="24"/>
          <w:lang w:eastAsia="en-US"/>
        </w:rPr>
        <w:t>Titolo: PERCOR.A.L.I.</w:t>
      </w:r>
      <w:proofErr w:type="gramStart"/>
      <w:r>
        <w:rPr>
          <w:rFonts w:ascii="Calibri" w:eastAsia="Calibri" w:hAnsi="Calibri" w:cs="Calibri"/>
          <w:bCs/>
          <w:sz w:val="24"/>
          <w:szCs w:val="24"/>
          <w:lang w:eastAsia="en-US"/>
        </w:rPr>
        <w:t>N.E</w:t>
      </w:r>
      <w:proofErr w:type="gramEnd"/>
      <w:r>
        <w:rPr>
          <w:rFonts w:ascii="Calibri" w:eastAsia="Calibri" w:hAnsi="Calibri" w:cs="Calibri"/>
          <w:bCs/>
          <w:sz w:val="24"/>
          <w:szCs w:val="24"/>
          <w:lang w:eastAsia="en-US"/>
        </w:rPr>
        <w:t xml:space="preserve"> DUE</w:t>
      </w:r>
    </w:p>
    <w:p w14:paraId="03EB2E9D" w14:textId="7C26E3F3" w:rsidR="00E201D0" w:rsidRPr="00036489" w:rsidRDefault="00E201D0" w:rsidP="00585813">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CNP: M4C1I1.4-2024-1322-P-49630</w:t>
      </w:r>
    </w:p>
    <w:p w14:paraId="7067FFCB" w14:textId="77777777" w:rsidR="00E201D0" w:rsidRPr="00036489" w:rsidRDefault="00E201D0" w:rsidP="00585813">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CUP: G44D21000520006</w:t>
      </w:r>
    </w:p>
    <w:p w14:paraId="2B54AFEA" w14:textId="77777777" w:rsidR="002A014D" w:rsidRDefault="002A014D" w:rsidP="00EF6706">
      <w:pPr>
        <w:keepNext/>
        <w:keepLines/>
        <w:widowControl w:val="0"/>
        <w:outlineLvl w:val="5"/>
        <w:rPr>
          <w:rFonts w:asciiTheme="minorHAnsi" w:eastAsia="Arial" w:hAnsiTheme="minorHAnsi"/>
          <w:b/>
          <w:bCs/>
          <w:sz w:val="22"/>
          <w:szCs w:val="22"/>
        </w:rPr>
      </w:pPr>
    </w:p>
    <w:bookmarkEnd w:id="0"/>
    <w:p w14:paraId="1B8A4804" w14:textId="46795D63" w:rsidR="00015D2C" w:rsidRPr="00015D2C" w:rsidRDefault="00DE7585" w:rsidP="00015D2C">
      <w:pPr>
        <w:keepNext/>
        <w:keepLines/>
        <w:widowControl w:val="0"/>
        <w:jc w:val="center"/>
        <w:outlineLvl w:val="5"/>
        <w:rPr>
          <w:rFonts w:asciiTheme="minorHAnsi" w:eastAsia="Arial" w:hAnsiTheme="minorHAnsi"/>
          <w:b/>
          <w:bCs/>
          <w:sz w:val="22"/>
          <w:szCs w:val="22"/>
        </w:rPr>
      </w:pPr>
      <w:r>
        <w:rPr>
          <w:rFonts w:asciiTheme="minorHAnsi" w:eastAsia="Arial" w:hAnsiTheme="minorHAnsi"/>
          <w:b/>
          <w:bCs/>
          <w:sz w:val="22"/>
          <w:szCs w:val="22"/>
        </w:rPr>
        <w:t xml:space="preserve">LA </w:t>
      </w:r>
      <w:r w:rsidR="00015D2C" w:rsidRPr="00015D2C">
        <w:rPr>
          <w:rFonts w:asciiTheme="minorHAnsi" w:eastAsia="Arial" w:hAnsiTheme="minorHAnsi"/>
          <w:b/>
          <w:bCs/>
          <w:sz w:val="22"/>
          <w:szCs w:val="22"/>
        </w:rPr>
        <w:t>DIRIGENTE SCOLASTIC</w:t>
      </w:r>
      <w:r>
        <w:rPr>
          <w:rFonts w:asciiTheme="minorHAnsi" w:eastAsia="Arial" w:hAnsiTheme="minorHAnsi"/>
          <w:b/>
          <w:bCs/>
          <w:sz w:val="22"/>
          <w:szCs w:val="22"/>
        </w:rPr>
        <w:t>A</w:t>
      </w:r>
    </w:p>
    <w:p w14:paraId="22F97D9F" w14:textId="77777777" w:rsidR="00015D2C" w:rsidRPr="00015D2C" w:rsidRDefault="00015D2C" w:rsidP="00015D2C">
      <w:pPr>
        <w:keepNext/>
        <w:keepLines/>
        <w:widowControl w:val="0"/>
        <w:outlineLvl w:val="5"/>
        <w:rPr>
          <w:rFonts w:asciiTheme="minorHAnsi" w:eastAsia="Arial" w:hAnsiTheme="minorHAnsi"/>
          <w:bCs/>
          <w:sz w:val="22"/>
          <w:szCs w:val="22"/>
        </w:rPr>
      </w:pPr>
    </w:p>
    <w:p w14:paraId="0D0A2743" w14:textId="77777777" w:rsidR="00EF6706" w:rsidRDefault="00EF6706" w:rsidP="00334484">
      <w:pPr>
        <w:widowControl w:val="0"/>
        <w:tabs>
          <w:tab w:val="left" w:pos="1985"/>
        </w:tabs>
        <w:spacing w:after="200" w:line="276" w:lineRule="auto"/>
        <w:ind w:left="851" w:hanging="709"/>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VISTO</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 xml:space="preserve">il Decreto Legislativo 30 marzo 2001, n. 165 recante "Norme generali sull'ordinamento del lavoro alle dipendenze della Amministrazioni Pubbliche" e </w:t>
      </w:r>
      <w:proofErr w:type="spellStart"/>
      <w:r w:rsidRPr="00EF6706">
        <w:rPr>
          <w:rFonts w:asciiTheme="minorHAnsi" w:eastAsia="Arial" w:hAnsiTheme="minorHAnsi" w:cstheme="minorBidi"/>
          <w:sz w:val="22"/>
          <w:szCs w:val="22"/>
          <w:lang w:eastAsia="en-US"/>
        </w:rPr>
        <w:t>ss.mm.ii</w:t>
      </w:r>
      <w:proofErr w:type="spellEnd"/>
      <w:r w:rsidRPr="00EF6706">
        <w:rPr>
          <w:rFonts w:asciiTheme="minorHAnsi" w:eastAsia="Arial" w:hAnsiTheme="minorHAnsi" w:cstheme="minorBidi"/>
          <w:sz w:val="22"/>
          <w:szCs w:val="22"/>
          <w:lang w:eastAsia="en-US"/>
        </w:rPr>
        <w:t>.;</w:t>
      </w:r>
    </w:p>
    <w:p w14:paraId="4DB07A1E" w14:textId="032F09DC" w:rsidR="00EF6706" w:rsidRDefault="00EF6706" w:rsidP="00334484">
      <w:pPr>
        <w:ind w:left="851" w:right="261" w:hanging="709"/>
        <w:rPr>
          <w:rFonts w:asciiTheme="minorHAnsi" w:eastAsia="Calibri" w:hAnsiTheme="minorHAnsi" w:cstheme="minorBidi"/>
          <w:sz w:val="22"/>
          <w:szCs w:val="22"/>
          <w:lang w:eastAsia="en-US"/>
        </w:rPr>
      </w:pPr>
      <w:r w:rsidRPr="00EF6706">
        <w:rPr>
          <w:rFonts w:asciiTheme="minorHAnsi" w:eastAsia="Calibri" w:hAnsiTheme="minorHAnsi" w:cstheme="minorBidi"/>
          <w:b/>
          <w:bCs/>
          <w:sz w:val="22"/>
          <w:szCs w:val="22"/>
          <w:lang w:eastAsia="en-US"/>
        </w:rPr>
        <w:t>VISTO</w:t>
      </w:r>
      <w:r w:rsidRPr="00EF6706">
        <w:rPr>
          <w:rFonts w:asciiTheme="minorHAnsi" w:eastAsia="Calibri" w:hAnsiTheme="minorHAnsi"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2FF389E6" w14:textId="77777777" w:rsidR="00EF6706" w:rsidRPr="00EF6706" w:rsidRDefault="00EF6706" w:rsidP="00334484">
      <w:pPr>
        <w:ind w:left="851" w:hanging="709"/>
        <w:rPr>
          <w:rFonts w:asciiTheme="minorHAnsi" w:eastAsia="Calibri" w:hAnsiTheme="minorHAnsi" w:cstheme="minorBidi"/>
          <w:sz w:val="22"/>
          <w:szCs w:val="22"/>
          <w:lang w:eastAsia="en-US"/>
        </w:rPr>
      </w:pPr>
    </w:p>
    <w:p w14:paraId="5990F2EF" w14:textId="45E79706" w:rsidR="00EF6706" w:rsidRPr="00EF6706" w:rsidRDefault="00EF6706" w:rsidP="00334484">
      <w:pPr>
        <w:widowControl w:val="0"/>
        <w:tabs>
          <w:tab w:val="left" w:pos="1985"/>
        </w:tabs>
        <w:spacing w:after="200" w:line="276" w:lineRule="auto"/>
        <w:ind w:left="851" w:hanging="709"/>
        <w:rPr>
          <w:rFonts w:asciiTheme="minorHAnsi" w:eastAsia="Arial" w:hAnsiTheme="minorHAnsi" w:cstheme="minorBidi"/>
          <w:sz w:val="22"/>
          <w:szCs w:val="22"/>
          <w:lang w:eastAsia="en-US"/>
        </w:rPr>
      </w:pPr>
      <w:proofErr w:type="gramStart"/>
      <w:r w:rsidRPr="00EF6706">
        <w:rPr>
          <w:rFonts w:asciiTheme="minorHAnsi" w:eastAsia="Arial" w:hAnsiTheme="minorHAnsi" w:cstheme="minorBidi"/>
          <w:b/>
          <w:bCs/>
          <w:color w:val="000000"/>
          <w:sz w:val="22"/>
          <w:szCs w:val="22"/>
          <w:shd w:val="clear" w:color="auto" w:fill="FFFFFF"/>
          <w:lang w:bidi="it-IT"/>
        </w:rPr>
        <w:t>VISTO</w:t>
      </w:r>
      <w:r w:rsidR="00334484">
        <w:rPr>
          <w:rFonts w:asciiTheme="minorHAnsi" w:eastAsia="Arial" w:hAnsiTheme="minorHAnsi" w:cstheme="minorBidi"/>
          <w:b/>
          <w:bCs/>
          <w:color w:val="000000"/>
          <w:sz w:val="22"/>
          <w:szCs w:val="22"/>
          <w:shd w:val="clear" w:color="auto" w:fill="FFFFFF"/>
          <w:lang w:bidi="it-IT"/>
        </w:rPr>
        <w:t xml:space="preserve"> </w:t>
      </w:r>
      <w:r w:rsidRPr="00EF6706">
        <w:rPr>
          <w:rFonts w:asciiTheme="minorHAnsi" w:eastAsia="Arial" w:hAnsiTheme="minorHAnsi" w:cstheme="minorBidi"/>
          <w:b/>
          <w:bCs/>
          <w:color w:val="000000"/>
          <w:sz w:val="22"/>
          <w:szCs w:val="22"/>
          <w:shd w:val="clear" w:color="auto" w:fill="FFFFFF"/>
          <w:lang w:bidi="it-IT"/>
        </w:rPr>
        <w:t xml:space="preserve"> </w:t>
      </w:r>
      <w:r w:rsidRPr="00EF6706">
        <w:rPr>
          <w:rFonts w:asciiTheme="minorHAnsi" w:eastAsia="Arial" w:hAnsiTheme="minorHAnsi" w:cstheme="minorBidi"/>
          <w:sz w:val="22"/>
          <w:szCs w:val="22"/>
          <w:lang w:eastAsia="en-US"/>
        </w:rPr>
        <w:t>il</w:t>
      </w:r>
      <w:proofErr w:type="gramEnd"/>
      <w:r w:rsidRPr="00EF6706">
        <w:rPr>
          <w:rFonts w:asciiTheme="minorHAnsi" w:eastAsia="Arial" w:hAnsiTheme="minorHAnsi" w:cstheme="minorBidi"/>
          <w:sz w:val="22"/>
          <w:szCs w:val="22"/>
          <w:lang w:eastAsia="en-US"/>
        </w:rPr>
        <w:t xml:space="preserve"> DPR 275/99, concernente norme in materia di autonomia delle istituzioni scolastiche</w:t>
      </w:r>
    </w:p>
    <w:p w14:paraId="28C49122" w14:textId="01F38870" w:rsidR="00EF6706" w:rsidRPr="00EF6706" w:rsidRDefault="00EF6706" w:rsidP="00334484">
      <w:pPr>
        <w:widowControl w:val="0"/>
        <w:tabs>
          <w:tab w:val="left" w:pos="1985"/>
        </w:tabs>
        <w:spacing w:after="200" w:line="276" w:lineRule="auto"/>
        <w:ind w:left="851" w:hanging="709"/>
        <w:rPr>
          <w:rFonts w:asciiTheme="minorHAnsi" w:eastAsia="Arial" w:hAnsiTheme="minorHAnsi" w:cstheme="minorBidi"/>
          <w:sz w:val="22"/>
          <w:szCs w:val="22"/>
          <w:lang w:eastAsia="en-US"/>
        </w:rPr>
      </w:pPr>
      <w:r w:rsidRPr="00EF6706">
        <w:rPr>
          <w:rFonts w:asciiTheme="minorHAnsi" w:eastAsia="Arial" w:hAnsiTheme="minorHAnsi" w:cstheme="minorBidi"/>
          <w:b/>
          <w:bCs/>
          <w:sz w:val="22"/>
          <w:szCs w:val="22"/>
          <w:lang w:eastAsia="en-US"/>
        </w:rPr>
        <w:t>VISTO</w:t>
      </w:r>
      <w:r w:rsidR="00334484">
        <w:rPr>
          <w:rFonts w:asciiTheme="minorHAnsi" w:eastAsia="Arial" w:hAnsiTheme="minorHAnsi" w:cstheme="minorBidi"/>
          <w:sz w:val="22"/>
          <w:szCs w:val="22"/>
          <w:lang w:eastAsia="en-US"/>
        </w:rPr>
        <w:t xml:space="preserve"> </w:t>
      </w:r>
      <w:r w:rsidRPr="00EF6706">
        <w:rPr>
          <w:rFonts w:asciiTheme="minorHAnsi" w:eastAsia="Arial" w:hAnsiTheme="minorHAnsi" w:cstheme="minorBidi"/>
          <w:sz w:val="22"/>
          <w:szCs w:val="22"/>
          <w:lang w:eastAsia="en-US"/>
        </w:rPr>
        <w:t>il decreto del Presidente del Consiglio dei ministri del 30 settembre 2020 n. 166, recante “Regolamento concernente l’organizzazione del Ministero dell’Istruzione”;</w:t>
      </w:r>
    </w:p>
    <w:p w14:paraId="18009980" w14:textId="76C5E476" w:rsidR="00EF6706" w:rsidRPr="00EF6706" w:rsidRDefault="00EF6706" w:rsidP="00334484">
      <w:pPr>
        <w:widowControl w:val="0"/>
        <w:tabs>
          <w:tab w:val="left" w:pos="1985"/>
        </w:tabs>
        <w:spacing w:after="200" w:line="276" w:lineRule="auto"/>
        <w:ind w:left="851" w:hanging="709"/>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 xml:space="preserve">VISTA </w:t>
      </w:r>
      <w:r w:rsidRPr="00EF6706">
        <w:rPr>
          <w:rFonts w:asciiTheme="minorHAnsi" w:eastAsia="Arial" w:hAnsiTheme="minorHAnsi" w:cstheme="minorBidi"/>
          <w:sz w:val="22"/>
          <w:szCs w:val="22"/>
          <w:lang w:eastAsia="en-US"/>
        </w:rPr>
        <w:t>la circolare della Funzione Pubblica n.2/2008;</w:t>
      </w:r>
    </w:p>
    <w:p w14:paraId="6A0D764D" w14:textId="72C530E3" w:rsidR="00EF6706" w:rsidRPr="00EF6706" w:rsidRDefault="00EF6706" w:rsidP="00334484">
      <w:pPr>
        <w:suppressAutoHyphens/>
        <w:autoSpaceDN w:val="0"/>
        <w:spacing w:after="200" w:line="276" w:lineRule="auto"/>
        <w:ind w:left="851" w:right="261" w:hanging="709"/>
        <w:textAlignment w:val="baseline"/>
        <w:rPr>
          <w:rFonts w:asciiTheme="minorHAnsi" w:eastAsia="SimSun" w:hAnsiTheme="minorHAnsi"/>
          <w:bCs/>
          <w:kern w:val="3"/>
          <w:sz w:val="22"/>
          <w:szCs w:val="22"/>
          <w:lang w:eastAsia="en-US"/>
        </w:rPr>
      </w:pPr>
      <w:bookmarkStart w:id="2" w:name="_Hlk133176811"/>
      <w:r w:rsidRPr="00EF6706">
        <w:rPr>
          <w:rFonts w:asciiTheme="minorHAnsi" w:eastAsia="SimSun" w:hAnsiTheme="minorHAnsi" w:cs="F"/>
          <w:b/>
          <w:bCs/>
          <w:kern w:val="3"/>
          <w:sz w:val="22"/>
          <w:szCs w:val="22"/>
          <w:lang w:eastAsia="en-US"/>
        </w:rPr>
        <w:t>VISTO</w:t>
      </w:r>
      <w:r w:rsidRPr="00EF6706">
        <w:rPr>
          <w:rFonts w:asciiTheme="minorHAnsi" w:eastAsia="SimSun" w:hAnsiTheme="minorHAnsi"/>
          <w:bCs/>
          <w:kern w:val="3"/>
          <w:sz w:val="22"/>
          <w:szCs w:val="22"/>
          <w:lang w:eastAsia="en-US"/>
        </w:rPr>
        <w:tab/>
        <w:t xml:space="preserve">che ai sensi dell’art. 45 del D.I. 129/2018, l’istituzione scolastica può stipulare contratti di prestazione d’opera con esperti per particolari attività ed insegnamenti, al fine di garantire l’arricchimento </w:t>
      </w:r>
      <w:r w:rsidR="00334484" w:rsidRPr="00EF6706">
        <w:rPr>
          <w:rFonts w:asciiTheme="minorHAnsi" w:eastAsia="SimSun" w:hAnsiTheme="minorHAnsi"/>
          <w:bCs/>
          <w:kern w:val="3"/>
          <w:sz w:val="22"/>
          <w:szCs w:val="22"/>
          <w:lang w:eastAsia="en-US"/>
        </w:rPr>
        <w:t xml:space="preserve">dell’offerta </w:t>
      </w:r>
      <w:r w:rsidR="00334484">
        <w:rPr>
          <w:rFonts w:asciiTheme="minorHAnsi" w:eastAsia="SimSun" w:hAnsiTheme="minorHAnsi"/>
          <w:bCs/>
          <w:kern w:val="3"/>
          <w:sz w:val="22"/>
          <w:szCs w:val="22"/>
          <w:lang w:eastAsia="en-US"/>
        </w:rPr>
        <w:t>formativa</w:t>
      </w:r>
      <w:r w:rsidRPr="00EF6706">
        <w:rPr>
          <w:rFonts w:asciiTheme="minorHAnsi" w:eastAsia="SimSun" w:hAnsiTheme="minorHAnsi"/>
          <w:bCs/>
          <w:kern w:val="3"/>
          <w:sz w:val="22"/>
          <w:szCs w:val="22"/>
          <w:lang w:eastAsia="en-US"/>
        </w:rPr>
        <w:t>, nonché la realizzazione di specifici programmi di ricerca e di sperimentazione</w:t>
      </w:r>
      <w:bookmarkEnd w:id="2"/>
    </w:p>
    <w:p w14:paraId="218047A9" w14:textId="77777777"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bCs/>
          <w:sz w:val="22"/>
          <w:szCs w:val="22"/>
        </w:rPr>
        <w:t xml:space="preserve">VISTO    </w:t>
      </w:r>
      <w:r w:rsidRPr="00EF6706">
        <w:rPr>
          <w:rFonts w:asciiTheme="minorHAnsi" w:eastAsiaTheme="minorEastAsia" w:hAnsiTheme="minorHAnsi" w:cstheme="minorBidi"/>
          <w:bCs/>
          <w:sz w:val="22"/>
          <w:szCs w:val="22"/>
        </w:rPr>
        <w:t xml:space="preserve">la circolare n° 2 del 2 febbraio 2009 del Ministero del Lavoro che regolamenta i compensi, gli aspetti </w:t>
      </w:r>
    </w:p>
    <w:p w14:paraId="5149D025" w14:textId="77777777"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Cs/>
          <w:sz w:val="22"/>
          <w:szCs w:val="22"/>
        </w:rPr>
        <w:t xml:space="preserve">               fiscali E contributivi per gli incarichi ed impieghi nella P.A.</w:t>
      </w:r>
    </w:p>
    <w:p w14:paraId="17C30CA9" w14:textId="77777777"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p>
    <w:p w14:paraId="03FE84B4" w14:textId="185C9AF7" w:rsidR="00231A8B" w:rsidRDefault="00231A8B" w:rsidP="00334484">
      <w:pPr>
        <w:overflowPunct w:val="0"/>
        <w:autoSpaceDE w:val="0"/>
        <w:autoSpaceDN w:val="0"/>
        <w:adjustRightInd w:val="0"/>
        <w:ind w:left="851" w:right="402" w:hanging="709"/>
        <w:jc w:val="both"/>
        <w:textAlignment w:val="baseline"/>
        <w:rPr>
          <w:rFonts w:asciiTheme="minorHAnsi" w:eastAsiaTheme="minorEastAsia" w:hAnsiTheme="minorHAnsi" w:cstheme="minorBidi"/>
          <w:bCs/>
          <w:sz w:val="22"/>
          <w:szCs w:val="22"/>
        </w:rPr>
      </w:pPr>
      <w:bookmarkStart w:id="3" w:name="_Hlk133176420"/>
      <w:bookmarkStart w:id="4" w:name="_Hlk133175575"/>
      <w:r>
        <w:rPr>
          <w:rFonts w:asciiTheme="minorHAnsi" w:eastAsiaTheme="minorEastAsia" w:hAnsiTheme="minorHAnsi" w:cstheme="minorBidi"/>
          <w:b/>
          <w:sz w:val="22"/>
          <w:szCs w:val="22"/>
        </w:rPr>
        <w:t>VISTI</w:t>
      </w:r>
      <w:r>
        <w:rPr>
          <w:rFonts w:asciiTheme="minorHAnsi" w:eastAsiaTheme="minorEastAsia" w:hAnsiTheme="minorHAnsi" w:cstheme="minorBidi"/>
          <w:bCs/>
          <w:sz w:val="22"/>
          <w:szCs w:val="22"/>
        </w:rPr>
        <w:t xml:space="preserve">   il Contratto Collettivo Nazionale (CCNL) del Comparto Scuola del 28/01/2024, il Contratto Collettivo </w:t>
      </w:r>
      <w:r w:rsidR="00334484">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Nazionale (CCNL) dell’Area Istruzione e Ricerca 2016-2018 del 19 aprile 2018 e il contratto</w:t>
      </w:r>
    </w:p>
    <w:p w14:paraId="016CA8C9" w14:textId="33B1C18F" w:rsidR="00231A8B" w:rsidRPr="00EF6706" w:rsidRDefault="00334484" w:rsidP="00334484">
      <w:pPr>
        <w:overflowPunct w:val="0"/>
        <w:autoSpaceDE w:val="0"/>
        <w:autoSpaceDN w:val="0"/>
        <w:adjustRightInd w:val="0"/>
        <w:ind w:left="851" w:hanging="142"/>
        <w:jc w:val="both"/>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 xml:space="preserve">   </w:t>
      </w:r>
      <w:r w:rsidR="00231A8B">
        <w:rPr>
          <w:rFonts w:asciiTheme="minorHAnsi" w:eastAsiaTheme="minorEastAsia" w:hAnsiTheme="minorHAnsi" w:cstheme="minorBidi"/>
          <w:bCs/>
          <w:sz w:val="22"/>
          <w:szCs w:val="22"/>
        </w:rPr>
        <w:t>scuola 2019-2021 del 18 gennaio 2024</w:t>
      </w:r>
    </w:p>
    <w:p w14:paraId="2BF60545" w14:textId="77777777"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p>
    <w:p w14:paraId="1835019C" w14:textId="29472A3F"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proofErr w:type="gramStart"/>
      <w:r w:rsidRPr="00EF6706">
        <w:rPr>
          <w:rFonts w:asciiTheme="minorHAnsi" w:eastAsiaTheme="minorEastAsia" w:hAnsiTheme="minorHAnsi" w:cstheme="minorBidi"/>
          <w:b/>
          <w:sz w:val="22"/>
          <w:szCs w:val="22"/>
        </w:rPr>
        <w:t>VISTA</w:t>
      </w:r>
      <w:r w:rsidRPr="00EF6706">
        <w:rPr>
          <w:rFonts w:asciiTheme="minorHAnsi" w:eastAsiaTheme="minorEastAsia" w:hAnsiTheme="minorHAnsi" w:cstheme="minorBidi"/>
          <w:bCs/>
          <w:sz w:val="22"/>
          <w:szCs w:val="22"/>
        </w:rPr>
        <w:t xml:space="preserve"> </w:t>
      </w:r>
      <w:r w:rsidR="00334484">
        <w:rPr>
          <w:rFonts w:asciiTheme="minorHAnsi" w:eastAsiaTheme="minorEastAsia" w:hAnsiTheme="minorHAnsi" w:cstheme="minorBidi"/>
          <w:bCs/>
          <w:sz w:val="22"/>
          <w:szCs w:val="22"/>
        </w:rPr>
        <w:t xml:space="preserve"> </w:t>
      </w:r>
      <w:r w:rsidRPr="00EF6706">
        <w:rPr>
          <w:rFonts w:asciiTheme="minorHAnsi" w:eastAsiaTheme="minorEastAsia" w:hAnsiTheme="minorHAnsi" w:cstheme="minorBidi"/>
          <w:bCs/>
          <w:sz w:val="22"/>
          <w:szCs w:val="22"/>
        </w:rPr>
        <w:t>la</w:t>
      </w:r>
      <w:proofErr w:type="gramEnd"/>
      <w:r w:rsidRPr="00EF6706">
        <w:rPr>
          <w:rFonts w:asciiTheme="minorHAnsi" w:eastAsiaTheme="minorEastAsia" w:hAnsiTheme="minorHAnsi" w:cstheme="minorBidi"/>
          <w:bCs/>
          <w:sz w:val="22"/>
          <w:szCs w:val="22"/>
        </w:rPr>
        <w:t xml:space="preserve"> Circolare del Ministero dell’istruzione, dell’università e della ricerca n. 34815, del 2 agosto 2017, </w:t>
      </w:r>
    </w:p>
    <w:p w14:paraId="448B7378" w14:textId="3B57904A" w:rsidR="00EF6706" w:rsidRPr="00EF6706" w:rsidRDefault="00334484" w:rsidP="00334484">
      <w:pPr>
        <w:overflowPunct w:val="0"/>
        <w:autoSpaceDE w:val="0"/>
        <w:autoSpaceDN w:val="0"/>
        <w:adjustRightInd w:val="0"/>
        <w:ind w:left="851" w:hanging="142"/>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 xml:space="preserve">  </w:t>
      </w:r>
      <w:r w:rsidR="00EF6706" w:rsidRPr="00EF6706">
        <w:rPr>
          <w:rFonts w:asciiTheme="minorHAnsi" w:eastAsiaTheme="minorEastAsia" w:hAnsiTheme="minorHAnsi" w:cstheme="minorBidi"/>
          <w:bCs/>
          <w:sz w:val="22"/>
          <w:szCs w:val="22"/>
        </w:rPr>
        <w:t xml:space="preserve">relativa alla procedura di individuazione del personale esperto e dei connessi adempimenti </w:t>
      </w:r>
      <w:proofErr w:type="gramStart"/>
      <w:r w:rsidR="00EF6706" w:rsidRPr="00EF6706">
        <w:rPr>
          <w:rFonts w:asciiTheme="minorHAnsi" w:eastAsiaTheme="minorEastAsia" w:hAnsiTheme="minorHAnsi" w:cstheme="minorBidi"/>
          <w:bCs/>
          <w:sz w:val="22"/>
          <w:szCs w:val="22"/>
        </w:rPr>
        <w:t>di  natura</w:t>
      </w:r>
      <w:proofErr w:type="gramEnd"/>
      <w:r w:rsidR="00EF6706" w:rsidRPr="00EF6706">
        <w:rPr>
          <w:rFonts w:asciiTheme="minorHAnsi" w:eastAsiaTheme="minorEastAsia" w:hAnsiTheme="minorHAnsi" w:cstheme="minorBidi"/>
          <w:bCs/>
          <w:sz w:val="22"/>
          <w:szCs w:val="22"/>
        </w:rPr>
        <w:t xml:space="preserve"> fiscale,</w:t>
      </w:r>
      <w:r>
        <w:rPr>
          <w:rFonts w:asciiTheme="minorHAnsi" w:eastAsiaTheme="minorEastAsia" w:hAnsiTheme="minorHAnsi" w:cstheme="minorBidi"/>
          <w:bCs/>
          <w:sz w:val="22"/>
          <w:szCs w:val="22"/>
        </w:rPr>
        <w:t xml:space="preserve"> </w:t>
      </w:r>
      <w:r w:rsidR="00EF6706" w:rsidRPr="00EF6706">
        <w:rPr>
          <w:rFonts w:asciiTheme="minorHAnsi" w:eastAsiaTheme="minorEastAsia" w:hAnsiTheme="minorHAnsi" w:cstheme="minorBidi"/>
          <w:bCs/>
          <w:sz w:val="22"/>
          <w:szCs w:val="22"/>
        </w:rPr>
        <w:t>previdenziale e assistenziale</w:t>
      </w:r>
      <w:bookmarkEnd w:id="3"/>
      <w:r w:rsidR="00EF6706" w:rsidRPr="00EF6706">
        <w:rPr>
          <w:rFonts w:asciiTheme="minorHAnsi" w:eastAsiaTheme="minorEastAsia" w:hAnsiTheme="minorHAnsi" w:cstheme="minorBidi"/>
          <w:bCs/>
          <w:sz w:val="22"/>
          <w:szCs w:val="22"/>
        </w:rPr>
        <w:t>;</w:t>
      </w:r>
    </w:p>
    <w:bookmarkEnd w:id="4"/>
    <w:p w14:paraId="34D9AC78" w14:textId="77777777" w:rsidR="00EF6706" w:rsidRPr="00EF6706" w:rsidRDefault="00EF6706" w:rsidP="00334484">
      <w:pPr>
        <w:overflowPunct w:val="0"/>
        <w:autoSpaceDE w:val="0"/>
        <w:autoSpaceDN w:val="0"/>
        <w:adjustRightInd w:val="0"/>
        <w:ind w:left="851" w:hanging="709"/>
        <w:textAlignment w:val="baseline"/>
        <w:rPr>
          <w:rFonts w:asciiTheme="minorHAnsi" w:eastAsiaTheme="minorEastAsia" w:hAnsiTheme="minorHAnsi" w:cstheme="minorBidi"/>
          <w:bCs/>
          <w:sz w:val="22"/>
          <w:szCs w:val="22"/>
        </w:rPr>
      </w:pPr>
    </w:p>
    <w:p w14:paraId="0DDBD7A2" w14:textId="234ADF1D" w:rsidR="00EF6706" w:rsidRPr="00EF6706" w:rsidRDefault="00EF6706" w:rsidP="00334484">
      <w:pPr>
        <w:tabs>
          <w:tab w:val="left" w:pos="1628"/>
        </w:tabs>
        <w:ind w:left="851" w:hanging="709"/>
        <w:contextualSpacing/>
        <w:rPr>
          <w:rFonts w:asciiTheme="minorHAnsi" w:hAnsiTheme="minorHAnsi" w:cstheme="minorHAnsi"/>
          <w:sz w:val="22"/>
          <w:szCs w:val="22"/>
        </w:rPr>
      </w:pPr>
      <w:r w:rsidRPr="00EF6706">
        <w:rPr>
          <w:rFonts w:asciiTheme="minorHAnsi" w:hAnsiTheme="minorHAnsi" w:cstheme="minorHAnsi"/>
          <w:b/>
          <w:sz w:val="22"/>
          <w:szCs w:val="22"/>
        </w:rPr>
        <w:t>VISTO</w:t>
      </w:r>
      <w:r w:rsidRPr="00EF6706">
        <w:rPr>
          <w:rFonts w:asciiTheme="minorHAnsi" w:hAnsiTheme="minorHAnsi" w:cstheme="minorHAnsi"/>
          <w:b/>
          <w:sz w:val="22"/>
          <w:szCs w:val="22"/>
        </w:rPr>
        <w:tab/>
        <w:t xml:space="preserve"> </w:t>
      </w:r>
      <w:r w:rsidRPr="00EF6706">
        <w:rPr>
          <w:rFonts w:asciiTheme="minorHAnsi" w:hAnsiTheme="minorHAnsi" w:cstheme="minorHAnsi"/>
          <w:sz w:val="22"/>
          <w:szCs w:val="22"/>
        </w:rPr>
        <w:t xml:space="preserve">il Decreto Interministeriale 129/2018, concernente “Regolamento concernente </w:t>
      </w:r>
      <w:r w:rsidRPr="00EF6706">
        <w:rPr>
          <w:rFonts w:asciiTheme="minorHAnsi" w:hAnsiTheme="minorHAnsi" w:cstheme="minorHAnsi"/>
          <w:spacing w:val="2"/>
          <w:sz w:val="22"/>
          <w:szCs w:val="22"/>
        </w:rPr>
        <w:t>le</w:t>
      </w:r>
      <w:r w:rsidR="00334484">
        <w:rPr>
          <w:rFonts w:asciiTheme="minorHAnsi" w:hAnsiTheme="minorHAnsi" w:cstheme="minorHAnsi"/>
          <w:spacing w:val="2"/>
          <w:sz w:val="22"/>
          <w:szCs w:val="22"/>
        </w:rPr>
        <w:t xml:space="preserve"> </w:t>
      </w:r>
      <w:r w:rsidRPr="00EF6706">
        <w:rPr>
          <w:rFonts w:asciiTheme="minorHAnsi" w:hAnsiTheme="minorHAnsi" w:cstheme="minorHAnsi"/>
          <w:sz w:val="22"/>
          <w:szCs w:val="22"/>
        </w:rPr>
        <w:tab/>
        <w:t>Istruzioni generali sulla gestione amministrativo-contabile delle istituzioni scolastiche";</w:t>
      </w:r>
    </w:p>
    <w:p w14:paraId="45EC0D29" w14:textId="77777777" w:rsidR="00EF6706" w:rsidRPr="00EF6706" w:rsidRDefault="00EF6706" w:rsidP="00334484">
      <w:pPr>
        <w:tabs>
          <w:tab w:val="left" w:pos="1628"/>
        </w:tabs>
        <w:ind w:left="851" w:hanging="709"/>
        <w:contextualSpacing/>
        <w:rPr>
          <w:rFonts w:asciiTheme="minorHAnsi" w:hAnsiTheme="minorHAnsi" w:cstheme="minorHAnsi"/>
          <w:sz w:val="22"/>
          <w:szCs w:val="22"/>
        </w:rPr>
      </w:pPr>
    </w:p>
    <w:p w14:paraId="0BC1B74A"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regolamento (UE) 12 febbraio 2021, n. 2021/241, che istituisce il dispositivo per la ripresa e la resilienza;</w:t>
      </w:r>
    </w:p>
    <w:p w14:paraId="21A139BF"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41312024"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(UE) 2021/1060 del Parlamento europeo e del Consiglio del 24 giugno 2021;</w:t>
      </w:r>
    </w:p>
    <w:p w14:paraId="14AAD10F"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
          <w:sz w:val="22"/>
          <w:szCs w:val="22"/>
        </w:rPr>
      </w:pPr>
    </w:p>
    <w:p w14:paraId="7822E6F7"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6E038C9C"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21DA9AE9" w14:textId="725E66C7" w:rsidR="00B208E3" w:rsidRPr="00B208E3" w:rsidRDefault="00B208E3"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B208E3">
        <w:rPr>
          <w:rFonts w:asciiTheme="minorHAnsi" w:eastAsiaTheme="minorEastAsia" w:hAnsiTheme="minorHAnsi" w:cstheme="minorBidi"/>
          <w:b/>
          <w:sz w:val="22"/>
          <w:szCs w:val="22"/>
        </w:rPr>
        <w:t>VISTO</w:t>
      </w:r>
      <w:r w:rsidRPr="00B208E3">
        <w:rPr>
          <w:rFonts w:asciiTheme="minorHAnsi" w:eastAsiaTheme="minorEastAsia" w:hAnsiTheme="minorHAnsi"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2.1: Didattica digitale integrata e formazione alla transizione digitale per il personale scolastico</w:t>
      </w:r>
      <w:r w:rsidR="00334484">
        <w:rPr>
          <w:rFonts w:asciiTheme="minorHAnsi" w:eastAsiaTheme="minorEastAsia" w:hAnsiTheme="minorHAnsi" w:cstheme="minorBidi"/>
          <w:bCs/>
          <w:sz w:val="22"/>
          <w:szCs w:val="22"/>
        </w:rPr>
        <w:t>;</w:t>
      </w:r>
    </w:p>
    <w:p w14:paraId="5A75A58C" w14:textId="77777777" w:rsidR="00B208E3" w:rsidRPr="00B208E3" w:rsidRDefault="00B208E3"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
          <w:sz w:val="22"/>
          <w:szCs w:val="22"/>
        </w:rPr>
      </w:pPr>
    </w:p>
    <w:p w14:paraId="3EFBBB2C" w14:textId="77777777"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002828">
        <w:rPr>
          <w:rFonts w:asciiTheme="minorHAnsi" w:eastAsiaTheme="minorEastAsia" w:hAnsiTheme="minorHAnsi" w:cstheme="minorBidi"/>
          <w:bCs/>
          <w:sz w:val="22"/>
          <w:szCs w:val="22"/>
        </w:rPr>
        <w:t xml:space="preserve">il </w:t>
      </w:r>
      <w:bookmarkStart w:id="5" w:name="_Hlk182465331"/>
      <w:r w:rsidRPr="00002828">
        <w:rPr>
          <w:rFonts w:asciiTheme="minorHAnsi" w:eastAsiaTheme="minorEastAsia" w:hAnsiTheme="minorHAnsi" w:cstheme="minorBidi"/>
          <w:bCs/>
          <w:sz w:val="22"/>
          <w:szCs w:val="22"/>
        </w:rPr>
        <w:t xml:space="preserve">decreto del Ministro dell’istruzione </w:t>
      </w:r>
      <w:r>
        <w:rPr>
          <w:rFonts w:asciiTheme="minorHAnsi" w:eastAsiaTheme="minorEastAsia" w:hAnsiTheme="minorHAnsi" w:cstheme="minorBidi"/>
          <w:bCs/>
          <w:sz w:val="22"/>
          <w:szCs w:val="22"/>
        </w:rPr>
        <w:t>del 2 febbraio 2024 prot. AOOGABMI 0000019</w:t>
      </w:r>
      <w:r w:rsidRPr="00002828">
        <w:rPr>
          <w:rFonts w:asciiTheme="minorHAnsi" w:eastAsiaTheme="minorEastAsia" w:hAnsiTheme="minorHAnsi" w:cstheme="minorBidi"/>
          <w:bCs/>
          <w:sz w:val="22"/>
          <w:szCs w:val="22"/>
        </w:rPr>
        <w:t>, recante “</w:t>
      </w:r>
      <w:r w:rsidRPr="00005DC7">
        <w:rPr>
          <w:rFonts w:asciiTheme="minorHAnsi" w:eastAsiaTheme="minorEastAsia" w:hAnsiTheme="minorHAnsi" w:cstheme="minorBidi"/>
          <w:bCs/>
          <w:sz w:val="22"/>
          <w:szCs w:val="22"/>
        </w:rPr>
        <w:t xml:space="preserve">Riparto delle risorse per la riduzione dei divari territoriali e il contrasto alla dispersione scolastica, in attuazione della Missione 4 </w:t>
      </w:r>
      <w:bookmarkEnd w:id="5"/>
      <w:r w:rsidRPr="00005DC7">
        <w:rPr>
          <w:rFonts w:asciiTheme="minorHAnsi" w:eastAsiaTheme="minorEastAsia" w:hAnsiTheme="minorHAnsi" w:cstheme="minorBidi"/>
          <w:bCs/>
          <w:sz w:val="22"/>
          <w:szCs w:val="22"/>
        </w:rPr>
        <w:t>–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r w:rsidRPr="00002828">
        <w:rPr>
          <w:rFonts w:asciiTheme="minorHAnsi" w:eastAsiaTheme="minorEastAsia" w:hAnsiTheme="minorHAnsi" w:cstheme="minorBidi"/>
          <w:bCs/>
          <w:sz w:val="22"/>
          <w:szCs w:val="22"/>
        </w:rPr>
        <w:t>”;</w:t>
      </w:r>
    </w:p>
    <w:p w14:paraId="5A48611F" w14:textId="77777777"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25C2CFCF" w14:textId="698319B2"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8E7578">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t>L’</w:t>
      </w:r>
      <w:r w:rsidRPr="00005DC7">
        <w:rPr>
          <w:rFonts w:asciiTheme="minorHAnsi" w:eastAsiaTheme="minorEastAsia" w:hAnsiTheme="minorHAnsi" w:cstheme="minorBidi"/>
          <w:bCs/>
          <w:sz w:val="22"/>
          <w:szCs w:val="22"/>
        </w:rPr>
        <w:t>Allegato 1 - Decreto di riparto delle risorse per la riduzione dei divari territoriali e il contrasto alla dispersione scolastica,</w:t>
      </w:r>
      <w:r>
        <w:rPr>
          <w:rFonts w:asciiTheme="minorHAnsi" w:eastAsiaTheme="minorEastAsia" w:hAnsiTheme="minorHAnsi" w:cstheme="minorBidi"/>
          <w:bCs/>
          <w:sz w:val="22"/>
          <w:szCs w:val="22"/>
        </w:rPr>
        <w:t xml:space="preserve"> </w:t>
      </w:r>
      <w:r w:rsidRPr="00005DC7">
        <w:rPr>
          <w:rFonts w:asciiTheme="minorHAnsi" w:eastAsiaTheme="minorEastAsia" w:hAnsiTheme="minorHAnsi" w:cstheme="minorBidi"/>
          <w:bCs/>
          <w:sz w:val="22"/>
          <w:szCs w:val="22"/>
        </w:rPr>
        <w:t>in attuazione della Missione 4 – Componente 1 – Investimento 1.4</w:t>
      </w:r>
      <w:r w:rsidR="00334484">
        <w:rPr>
          <w:rFonts w:asciiTheme="minorHAnsi" w:eastAsiaTheme="minorEastAsia" w:hAnsiTheme="minorHAnsi" w:cstheme="minorBidi"/>
          <w:bCs/>
          <w:sz w:val="22"/>
          <w:szCs w:val="22"/>
        </w:rPr>
        <w:t>;</w:t>
      </w:r>
    </w:p>
    <w:p w14:paraId="66DEED26" w14:textId="77777777" w:rsidR="004E079D" w:rsidRDefault="004E079D"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3A114C52" w14:textId="2A99CE11" w:rsidR="004E079D" w:rsidRPr="009C341C" w:rsidRDefault="004E079D"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sidR="00784EE1">
        <w:rPr>
          <w:rFonts w:asciiTheme="minorHAnsi" w:eastAsiaTheme="minorEastAsia" w:hAnsiTheme="minorHAnsi" w:cstheme="minorBidi"/>
          <w:bCs/>
          <w:sz w:val="22"/>
          <w:szCs w:val="22"/>
        </w:rPr>
        <w:t>l’atto di concessione prot. n° 131321 del 01/10/24 che costituisce formale autorizzazione all’avvio del progetto e contestuale autorizzazione alla spesa</w:t>
      </w:r>
      <w:r w:rsidR="00334484">
        <w:rPr>
          <w:rFonts w:asciiTheme="minorHAnsi" w:eastAsiaTheme="minorEastAsia" w:hAnsiTheme="minorHAnsi" w:cstheme="minorBidi"/>
          <w:bCs/>
          <w:sz w:val="22"/>
          <w:szCs w:val="22"/>
        </w:rPr>
        <w:t>;</w:t>
      </w:r>
    </w:p>
    <w:p w14:paraId="3DAB011B" w14:textId="77777777"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64563888" w14:textId="70CEFCB8"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sidR="00334484">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l’attuazione del PNRR prevede, per l’attuazione della Missione 4 – Componente 1 – Investimento 1.4 “Intervento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straordinario finalizzato alla riduzione dei divari territoriali nelle scuole secondarie di primo e di secondo grado 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alla lotta alla dispersione scolastica” l’individuazione del Ministero dell’istruzione e del merito quale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 xml:space="preserve">Amministrazione titolare </w:t>
      </w:r>
      <w:r>
        <w:rPr>
          <w:rFonts w:asciiTheme="minorHAnsi" w:eastAsiaTheme="minorEastAsia" w:hAnsiTheme="minorHAnsi" w:cstheme="minorBidi"/>
          <w:bCs/>
          <w:sz w:val="22"/>
          <w:szCs w:val="22"/>
        </w:rPr>
        <w:t xml:space="preserve"> </w:t>
      </w:r>
    </w:p>
    <w:p w14:paraId="5AC39D6F" w14:textId="77777777" w:rsidR="00DD3DAE" w:rsidRPr="007E6F99"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
          <w:sz w:val="22"/>
          <w:szCs w:val="22"/>
        </w:rPr>
      </w:pPr>
    </w:p>
    <w:p w14:paraId="1D7B97F9" w14:textId="22302E18"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sidR="00334484">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che </w:t>
      </w:r>
      <w:r w:rsidRPr="00AA3F35">
        <w:rPr>
          <w:rFonts w:asciiTheme="minorHAnsi" w:eastAsiaTheme="minorEastAsia" w:hAnsiTheme="minorHAnsi" w:cstheme="minorBidi"/>
          <w:bCs/>
          <w:sz w:val="22"/>
          <w:szCs w:val="22"/>
        </w:rPr>
        <w:t>per l’attuazione della Missione 4 – Componente 1 – Investimento 1.4 è stato adottato il</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 xml:space="preserve">decreto del Ministro dell’istruzione </w:t>
      </w:r>
      <w:r>
        <w:rPr>
          <w:rFonts w:asciiTheme="minorHAnsi" w:eastAsiaTheme="minorEastAsia" w:hAnsiTheme="minorHAnsi" w:cstheme="minorBidi"/>
          <w:bCs/>
          <w:sz w:val="22"/>
          <w:szCs w:val="22"/>
        </w:rPr>
        <w:t>del 2 febbraio 2024 prot. AOOGABMI 0000019</w:t>
      </w:r>
      <w:r w:rsidRPr="00002828">
        <w:rPr>
          <w:rFonts w:asciiTheme="minorHAnsi" w:eastAsiaTheme="minorEastAsia" w:hAnsiTheme="minorHAnsi" w:cstheme="minorBidi"/>
          <w:bCs/>
          <w:sz w:val="22"/>
          <w:szCs w:val="22"/>
        </w:rPr>
        <w:t>, recante “</w:t>
      </w:r>
      <w:r w:rsidRPr="00005DC7">
        <w:rPr>
          <w:rFonts w:asciiTheme="minorHAnsi" w:eastAsiaTheme="minorEastAsia" w:hAnsiTheme="minorHAnsi" w:cstheme="minorBidi"/>
          <w:bCs/>
          <w:sz w:val="22"/>
          <w:szCs w:val="22"/>
        </w:rPr>
        <w:t>Riparto delle risorse per la riduzione dei divari territoriali e il contrasto alla dispersione scolastica, in attuazione della Missione 4</w:t>
      </w:r>
      <w:r w:rsidR="00334484">
        <w:rPr>
          <w:rFonts w:asciiTheme="minorHAnsi" w:eastAsiaTheme="minorEastAsia" w:hAnsiTheme="minorHAnsi" w:cstheme="minorBidi"/>
          <w:bCs/>
          <w:sz w:val="22"/>
          <w:szCs w:val="22"/>
        </w:rPr>
        <w:t>;</w:t>
      </w:r>
    </w:p>
    <w:p w14:paraId="2981ED78" w14:textId="77777777" w:rsidR="00DD3DAE"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1012FC85" w14:textId="436E2A32" w:rsidR="004E079D" w:rsidRDefault="00DD3DAE"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lastRenderedPageBreak/>
        <w:t>VISTO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 xml:space="preserve">le istruzioni operative dell’Unità di missione per il PNRR del Ministero dell’istruzione e del merito prot. n. </w:t>
      </w:r>
      <w:r>
        <w:rPr>
          <w:rFonts w:asciiTheme="minorHAnsi" w:eastAsiaTheme="minorEastAsia" w:hAnsiTheme="minorHAnsi" w:cstheme="minorBidi"/>
          <w:bCs/>
          <w:sz w:val="22"/>
          <w:szCs w:val="22"/>
        </w:rPr>
        <w:t>58542</w:t>
      </w:r>
      <w:r w:rsidRPr="00AA3F35">
        <w:rPr>
          <w:rFonts w:asciiTheme="minorHAnsi" w:eastAsiaTheme="minorEastAsia" w:hAnsiTheme="minorHAnsi" w:cstheme="minorBidi"/>
          <w:bCs/>
          <w:sz w:val="22"/>
          <w:szCs w:val="22"/>
        </w:rPr>
        <w:t xml:space="preserve"> del</w:t>
      </w:r>
      <w:r>
        <w:rPr>
          <w:rFonts w:asciiTheme="minorHAnsi" w:eastAsiaTheme="minorEastAsia" w:hAnsiTheme="minorHAnsi" w:cstheme="minorBidi"/>
          <w:bCs/>
          <w:sz w:val="22"/>
          <w:szCs w:val="22"/>
        </w:rPr>
        <w:t xml:space="preserve"> 17</w:t>
      </w:r>
      <w:r w:rsidRPr="00AA3F35">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aprile</w:t>
      </w:r>
      <w:r w:rsidRPr="00AA3F35">
        <w:rPr>
          <w:rFonts w:asciiTheme="minorHAnsi" w:eastAsiaTheme="minorEastAsia" w:hAnsiTheme="minorHAnsi" w:cstheme="minorBidi"/>
          <w:bCs/>
          <w:sz w:val="22"/>
          <w:szCs w:val="22"/>
        </w:rPr>
        <w:t xml:space="preserve"> 202</w:t>
      </w:r>
      <w:r>
        <w:rPr>
          <w:rFonts w:asciiTheme="minorHAnsi" w:eastAsiaTheme="minorEastAsia" w:hAnsiTheme="minorHAnsi" w:cstheme="minorBidi"/>
          <w:bCs/>
          <w:sz w:val="22"/>
          <w:szCs w:val="22"/>
        </w:rPr>
        <w:t>4</w:t>
      </w:r>
      <w:r w:rsidRPr="00AA3F35">
        <w:rPr>
          <w:rFonts w:asciiTheme="minorHAnsi" w:eastAsiaTheme="minorEastAsia" w:hAnsiTheme="minorHAnsi" w:cstheme="minorBidi"/>
          <w:bCs/>
          <w:sz w:val="22"/>
          <w:szCs w:val="22"/>
        </w:rPr>
        <w:t>;</w:t>
      </w:r>
    </w:p>
    <w:p w14:paraId="71B01F7E" w14:textId="77777777" w:rsidR="00EF6706" w:rsidRPr="00EF6706" w:rsidRDefault="00EF6706" w:rsidP="00334484">
      <w:pPr>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p>
    <w:p w14:paraId="2E569144" w14:textId="080A8AD6" w:rsidR="00015D2C" w:rsidRPr="00015D2C" w:rsidRDefault="00015D2C" w:rsidP="00334484">
      <w:pPr>
        <w:widowControl w:val="0"/>
        <w:overflowPunct w:val="0"/>
        <w:autoSpaceDE w:val="0"/>
        <w:autoSpaceDN w:val="0"/>
        <w:adjustRightInd w:val="0"/>
        <w:spacing w:line="276" w:lineRule="auto"/>
        <w:ind w:left="851" w:hanging="709"/>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VISTA</w:t>
      </w:r>
      <w:r w:rsidR="007E6F99">
        <w:rPr>
          <w:rFonts w:asciiTheme="minorHAnsi" w:eastAsiaTheme="minorEastAsia" w:hAnsiTheme="minorHAnsi" w:cstheme="minorBidi"/>
          <w:b/>
          <w:bCs/>
          <w:sz w:val="22"/>
          <w:szCs w:val="22"/>
        </w:rPr>
        <w:tab/>
      </w:r>
      <w:r w:rsidRPr="00015D2C">
        <w:rPr>
          <w:rFonts w:asciiTheme="minorHAnsi" w:eastAsiaTheme="minorEastAsia" w:hAnsiTheme="minorHAnsi" w:cstheme="minorBidi"/>
          <w:b/>
          <w:bCs/>
          <w:sz w:val="22"/>
          <w:szCs w:val="22"/>
        </w:rPr>
        <w:t xml:space="preserve"> </w:t>
      </w:r>
      <w:r w:rsidRPr="00FF5C11">
        <w:rPr>
          <w:rFonts w:asciiTheme="minorHAnsi" w:eastAsiaTheme="minorEastAsia" w:hAnsiTheme="minorHAnsi" w:cstheme="minorBidi"/>
          <w:bCs/>
          <w:sz w:val="22"/>
          <w:szCs w:val="22"/>
        </w:rPr>
        <w:t xml:space="preserve">la delibera del Consiglio d’Istituto n. </w:t>
      </w:r>
      <w:r w:rsidR="004B2CDF" w:rsidRPr="00FF5C11">
        <w:rPr>
          <w:rFonts w:asciiTheme="minorHAnsi" w:eastAsiaTheme="minorEastAsia" w:hAnsiTheme="minorHAnsi" w:cstheme="minorBidi"/>
          <w:bCs/>
          <w:sz w:val="22"/>
          <w:szCs w:val="22"/>
        </w:rPr>
        <w:t>9 e</w:t>
      </w:r>
      <w:r w:rsidRPr="00FF5C11">
        <w:rPr>
          <w:rFonts w:asciiTheme="minorHAnsi" w:eastAsiaTheme="minorEastAsia" w:hAnsiTheme="minorHAnsi" w:cstheme="minorBidi"/>
          <w:bCs/>
          <w:sz w:val="22"/>
          <w:szCs w:val="22"/>
        </w:rPr>
        <w:t xml:space="preserve"> successive modificazioni e integrazioni con la quale è stato approvato il P.T.O.</w:t>
      </w:r>
      <w:r w:rsidR="00FF5C11" w:rsidRPr="00FF5C11">
        <w:rPr>
          <w:rFonts w:asciiTheme="minorHAnsi" w:eastAsiaTheme="minorEastAsia" w:hAnsiTheme="minorHAnsi" w:cstheme="minorBidi"/>
          <w:bCs/>
          <w:sz w:val="22"/>
          <w:szCs w:val="22"/>
        </w:rPr>
        <w:t xml:space="preserve">F. 2024-25 e della predisposizione PTOF 2025-28. </w:t>
      </w:r>
    </w:p>
    <w:p w14:paraId="4A0FA243" w14:textId="77777777" w:rsidR="00015D2C" w:rsidRPr="00015D2C" w:rsidRDefault="00015D2C" w:rsidP="00334484">
      <w:pPr>
        <w:widowControl w:val="0"/>
        <w:overflowPunct w:val="0"/>
        <w:autoSpaceDE w:val="0"/>
        <w:autoSpaceDN w:val="0"/>
        <w:adjustRightInd w:val="0"/>
        <w:spacing w:line="276" w:lineRule="auto"/>
        <w:ind w:left="851" w:hanging="709"/>
        <w:textAlignment w:val="baseline"/>
        <w:rPr>
          <w:rFonts w:asciiTheme="minorHAnsi" w:eastAsiaTheme="minorEastAsia" w:hAnsiTheme="minorHAnsi" w:cstheme="minorBidi"/>
          <w:b/>
          <w:bCs/>
          <w:sz w:val="22"/>
          <w:szCs w:val="22"/>
        </w:rPr>
      </w:pPr>
    </w:p>
    <w:p w14:paraId="6B4C7400" w14:textId="77777777" w:rsidR="00A0655B" w:rsidRPr="00A0655B" w:rsidRDefault="00A0655B" w:rsidP="00334484">
      <w:pPr>
        <w:pStyle w:val="BodyText"/>
        <w:ind w:left="851" w:hanging="709"/>
        <w:rPr>
          <w:rFonts w:asciiTheme="minorHAnsi" w:hAnsiTheme="minorHAnsi" w:cstheme="minorHAnsi"/>
        </w:rPr>
      </w:pPr>
      <w:r w:rsidRPr="00A0655B">
        <w:rPr>
          <w:rFonts w:asciiTheme="minorHAnsi" w:hAnsiTheme="minorHAnsi" w:cstheme="minorHAnsi"/>
          <w:b/>
        </w:rPr>
        <w:t>VISTA</w:t>
      </w:r>
      <w:r w:rsidRPr="00A0655B">
        <w:rPr>
          <w:rFonts w:asciiTheme="minorHAnsi" w:hAnsiTheme="minorHAnsi" w:cstheme="minorHAnsi"/>
          <w:b/>
          <w:spacing w:val="48"/>
        </w:rPr>
        <w:t xml:space="preserve"> </w:t>
      </w:r>
      <w:r w:rsidRPr="00A0655B">
        <w:rPr>
          <w:rFonts w:asciiTheme="minorHAnsi" w:hAnsiTheme="minorHAnsi" w:cstheme="minorHAnsi"/>
        </w:rPr>
        <w:t>la</w:t>
      </w:r>
      <w:r w:rsidRPr="00A0655B">
        <w:rPr>
          <w:rFonts w:asciiTheme="minorHAnsi" w:hAnsiTheme="minorHAnsi" w:cstheme="minorHAnsi"/>
          <w:spacing w:val="-5"/>
        </w:rPr>
        <w:t xml:space="preserve"> </w:t>
      </w:r>
      <w:r w:rsidRPr="00A0655B">
        <w:rPr>
          <w:rFonts w:asciiTheme="minorHAnsi" w:hAnsiTheme="minorHAnsi" w:cstheme="minorHAnsi"/>
        </w:rPr>
        <w:t>Delibera</w:t>
      </w:r>
      <w:r w:rsidRPr="00A0655B">
        <w:rPr>
          <w:rFonts w:asciiTheme="minorHAnsi" w:hAnsiTheme="minorHAnsi" w:cstheme="minorHAnsi"/>
          <w:spacing w:val="-4"/>
        </w:rPr>
        <w:t xml:space="preserve"> </w:t>
      </w:r>
      <w:r w:rsidRPr="00A0655B">
        <w:rPr>
          <w:rFonts w:asciiTheme="minorHAnsi" w:hAnsiTheme="minorHAnsi" w:cstheme="minorHAnsi"/>
        </w:rPr>
        <w:t>del</w:t>
      </w:r>
      <w:r w:rsidRPr="00A0655B">
        <w:rPr>
          <w:rFonts w:asciiTheme="minorHAnsi" w:hAnsiTheme="minorHAnsi" w:cstheme="minorHAnsi"/>
          <w:spacing w:val="-1"/>
        </w:rPr>
        <w:t xml:space="preserve"> </w:t>
      </w:r>
      <w:r w:rsidRPr="00A0655B">
        <w:rPr>
          <w:rFonts w:asciiTheme="minorHAnsi" w:hAnsiTheme="minorHAnsi" w:cstheme="minorHAnsi"/>
        </w:rPr>
        <w:t>Consiglio</w:t>
      </w:r>
      <w:r w:rsidRPr="00A0655B">
        <w:rPr>
          <w:rFonts w:asciiTheme="minorHAnsi" w:hAnsiTheme="minorHAnsi" w:cstheme="minorHAnsi"/>
          <w:spacing w:val="-1"/>
        </w:rPr>
        <w:t xml:space="preserve"> </w:t>
      </w:r>
      <w:r w:rsidRPr="00A0655B">
        <w:rPr>
          <w:rFonts w:asciiTheme="minorHAnsi" w:hAnsiTheme="minorHAnsi" w:cstheme="minorHAnsi"/>
        </w:rPr>
        <w:t>d’Istituto n.</w:t>
      </w:r>
      <w:r w:rsidRPr="00A0655B">
        <w:rPr>
          <w:rFonts w:asciiTheme="minorHAnsi" w:hAnsiTheme="minorHAnsi" w:cstheme="minorHAnsi"/>
          <w:spacing w:val="-2"/>
        </w:rPr>
        <w:t xml:space="preserve"> </w:t>
      </w:r>
      <w:r w:rsidRPr="00A0655B">
        <w:rPr>
          <w:rFonts w:asciiTheme="minorHAnsi" w:hAnsiTheme="minorHAnsi" w:cstheme="minorHAnsi"/>
        </w:rPr>
        <w:t>3</w:t>
      </w:r>
      <w:r w:rsidRPr="00A0655B">
        <w:rPr>
          <w:rFonts w:asciiTheme="minorHAnsi" w:hAnsiTheme="minorHAnsi" w:cstheme="minorHAnsi"/>
          <w:spacing w:val="-2"/>
        </w:rPr>
        <w:t xml:space="preserve"> </w:t>
      </w:r>
      <w:r w:rsidRPr="00A0655B">
        <w:rPr>
          <w:rFonts w:asciiTheme="minorHAnsi" w:hAnsiTheme="minorHAnsi" w:cstheme="minorHAnsi"/>
        </w:rPr>
        <w:t>VERBALE</w:t>
      </w:r>
      <w:r w:rsidRPr="00A0655B">
        <w:rPr>
          <w:rFonts w:asciiTheme="minorHAnsi" w:hAnsiTheme="minorHAnsi" w:cstheme="minorHAnsi"/>
          <w:spacing w:val="-1"/>
        </w:rPr>
        <w:t xml:space="preserve"> </w:t>
      </w:r>
      <w:r w:rsidRPr="00A0655B">
        <w:rPr>
          <w:rFonts w:asciiTheme="minorHAnsi" w:hAnsiTheme="minorHAnsi" w:cstheme="minorHAnsi"/>
        </w:rPr>
        <w:t>N.</w:t>
      </w:r>
      <w:r w:rsidRPr="00A0655B">
        <w:rPr>
          <w:rFonts w:asciiTheme="minorHAnsi" w:hAnsiTheme="minorHAnsi" w:cstheme="minorHAnsi"/>
          <w:spacing w:val="-3"/>
        </w:rPr>
        <w:t xml:space="preserve"> </w:t>
      </w:r>
      <w:r w:rsidRPr="00A0655B">
        <w:rPr>
          <w:rFonts w:asciiTheme="minorHAnsi" w:hAnsiTheme="minorHAnsi" w:cstheme="minorHAnsi"/>
        </w:rPr>
        <w:t>16</w:t>
      </w:r>
      <w:r w:rsidRPr="00A0655B">
        <w:rPr>
          <w:rFonts w:asciiTheme="minorHAnsi" w:hAnsiTheme="minorHAnsi" w:cstheme="minorHAnsi"/>
          <w:spacing w:val="-1"/>
        </w:rPr>
        <w:t xml:space="preserve"> </w:t>
      </w:r>
      <w:r w:rsidRPr="00A0655B">
        <w:rPr>
          <w:rFonts w:asciiTheme="minorHAnsi" w:hAnsiTheme="minorHAnsi" w:cstheme="minorHAnsi"/>
        </w:rPr>
        <w:t>DEL</w:t>
      </w:r>
      <w:r w:rsidRPr="00A0655B">
        <w:rPr>
          <w:rFonts w:asciiTheme="minorHAnsi" w:hAnsiTheme="minorHAnsi" w:cstheme="minorHAnsi"/>
          <w:spacing w:val="-2"/>
        </w:rPr>
        <w:t xml:space="preserve"> </w:t>
      </w:r>
      <w:r w:rsidRPr="00A0655B">
        <w:rPr>
          <w:rFonts w:asciiTheme="minorHAnsi" w:hAnsiTheme="minorHAnsi" w:cstheme="minorHAnsi"/>
        </w:rPr>
        <w:t>15/02/2024</w:t>
      </w:r>
      <w:r w:rsidRPr="00A0655B">
        <w:rPr>
          <w:rFonts w:asciiTheme="minorHAnsi" w:hAnsiTheme="minorHAnsi" w:cstheme="minorHAnsi"/>
          <w:spacing w:val="51"/>
        </w:rPr>
        <w:t xml:space="preserve"> </w:t>
      </w:r>
      <w:r w:rsidRPr="00A0655B">
        <w:rPr>
          <w:rFonts w:asciiTheme="minorHAnsi" w:hAnsiTheme="minorHAnsi" w:cstheme="minorHAnsi"/>
        </w:rPr>
        <w:t>di</w:t>
      </w:r>
      <w:r w:rsidRPr="00A0655B">
        <w:rPr>
          <w:rFonts w:asciiTheme="minorHAnsi" w:hAnsiTheme="minorHAnsi" w:cstheme="minorHAnsi"/>
          <w:spacing w:val="-4"/>
        </w:rPr>
        <w:t xml:space="preserve"> </w:t>
      </w:r>
      <w:r w:rsidRPr="00A0655B">
        <w:rPr>
          <w:rFonts w:asciiTheme="minorHAnsi" w:hAnsiTheme="minorHAnsi" w:cstheme="minorHAnsi"/>
        </w:rPr>
        <w:t>approvazione del</w:t>
      </w:r>
    </w:p>
    <w:p w14:paraId="6F0B10CB" w14:textId="657DB25B" w:rsidR="00A0655B" w:rsidRPr="00A0655B" w:rsidRDefault="00334484" w:rsidP="00334484">
      <w:pPr>
        <w:pStyle w:val="BodyText"/>
        <w:spacing w:before="41"/>
        <w:ind w:left="851" w:hanging="142"/>
        <w:rPr>
          <w:rFonts w:asciiTheme="minorHAnsi" w:hAnsiTheme="minorHAnsi" w:cstheme="minorHAnsi"/>
        </w:rPr>
      </w:pPr>
      <w:r>
        <w:rPr>
          <w:rFonts w:asciiTheme="minorHAnsi" w:hAnsiTheme="minorHAnsi" w:cstheme="minorHAnsi"/>
        </w:rPr>
        <w:t xml:space="preserve"> </w:t>
      </w:r>
      <w:r w:rsidR="00A0655B" w:rsidRPr="00A0655B">
        <w:rPr>
          <w:rFonts w:asciiTheme="minorHAnsi" w:hAnsiTheme="minorHAnsi" w:cstheme="minorHAnsi"/>
        </w:rPr>
        <w:t>Programma</w:t>
      </w:r>
      <w:r w:rsidR="00A0655B" w:rsidRPr="00A0655B">
        <w:rPr>
          <w:rFonts w:asciiTheme="minorHAnsi" w:hAnsiTheme="minorHAnsi" w:cstheme="minorHAnsi"/>
          <w:spacing w:val="-4"/>
        </w:rPr>
        <w:t xml:space="preserve"> </w:t>
      </w:r>
      <w:r w:rsidR="00A0655B" w:rsidRPr="00A0655B">
        <w:rPr>
          <w:rFonts w:asciiTheme="minorHAnsi" w:hAnsiTheme="minorHAnsi" w:cstheme="minorHAnsi"/>
        </w:rPr>
        <w:t>Annuale</w:t>
      </w:r>
      <w:r w:rsidR="00A0655B" w:rsidRPr="00A0655B">
        <w:rPr>
          <w:rFonts w:asciiTheme="minorHAnsi" w:hAnsiTheme="minorHAnsi" w:cstheme="minorHAnsi"/>
          <w:spacing w:val="-4"/>
        </w:rPr>
        <w:t xml:space="preserve"> </w:t>
      </w:r>
      <w:r w:rsidR="00A0655B" w:rsidRPr="00A0655B">
        <w:rPr>
          <w:rFonts w:asciiTheme="minorHAnsi" w:hAnsiTheme="minorHAnsi" w:cstheme="minorHAnsi"/>
        </w:rPr>
        <w:t>dell’Esercizio</w:t>
      </w:r>
      <w:r w:rsidR="00A0655B" w:rsidRPr="00A0655B">
        <w:rPr>
          <w:rFonts w:asciiTheme="minorHAnsi" w:hAnsiTheme="minorHAnsi" w:cstheme="minorHAnsi"/>
          <w:spacing w:val="-2"/>
        </w:rPr>
        <w:t xml:space="preserve"> </w:t>
      </w:r>
      <w:r w:rsidR="00A0655B" w:rsidRPr="00A0655B">
        <w:rPr>
          <w:rFonts w:asciiTheme="minorHAnsi" w:hAnsiTheme="minorHAnsi" w:cstheme="minorHAnsi"/>
        </w:rPr>
        <w:t>finanziario</w:t>
      </w:r>
      <w:r w:rsidR="00A0655B" w:rsidRPr="00A0655B">
        <w:rPr>
          <w:rFonts w:asciiTheme="minorHAnsi" w:hAnsiTheme="minorHAnsi" w:cstheme="minorHAnsi"/>
          <w:spacing w:val="-3"/>
        </w:rPr>
        <w:t xml:space="preserve"> </w:t>
      </w:r>
      <w:r w:rsidR="00A0655B" w:rsidRPr="00A0655B">
        <w:rPr>
          <w:rFonts w:asciiTheme="minorHAnsi" w:hAnsiTheme="minorHAnsi" w:cstheme="minorHAnsi"/>
        </w:rPr>
        <w:t>2024</w:t>
      </w:r>
      <w:r w:rsidR="00FF5C11">
        <w:rPr>
          <w:rFonts w:asciiTheme="minorHAnsi" w:hAnsiTheme="minorHAnsi" w:cstheme="minorHAnsi"/>
        </w:rPr>
        <w:t xml:space="preserve"> e nelle more dell’approvazione del P.A. 2025</w:t>
      </w:r>
      <w:r w:rsidR="00A0655B" w:rsidRPr="00A0655B">
        <w:rPr>
          <w:rFonts w:asciiTheme="minorHAnsi" w:hAnsiTheme="minorHAnsi" w:cstheme="minorHAnsi"/>
        </w:rPr>
        <w:t>;</w:t>
      </w:r>
    </w:p>
    <w:p w14:paraId="115ADC32" w14:textId="65BE359D" w:rsidR="00433881" w:rsidRDefault="00433881" w:rsidP="00334484">
      <w:pPr>
        <w:spacing w:line="276" w:lineRule="auto"/>
        <w:ind w:left="851" w:hanging="709"/>
        <w:rPr>
          <w:rFonts w:asciiTheme="minorHAnsi" w:eastAsia="Calibri" w:hAnsiTheme="minorHAnsi" w:cstheme="minorBidi"/>
          <w:sz w:val="22"/>
          <w:szCs w:val="22"/>
          <w:lang w:eastAsia="en-US"/>
        </w:rPr>
      </w:pPr>
    </w:p>
    <w:p w14:paraId="5E7D802E" w14:textId="082F24EB" w:rsidR="00FF5C11" w:rsidRDefault="00015D2C" w:rsidP="00334484">
      <w:pPr>
        <w:autoSpaceDE w:val="0"/>
        <w:autoSpaceDN w:val="0"/>
        <w:adjustRightInd w:val="0"/>
        <w:ind w:left="851" w:hanging="709"/>
        <w:jc w:val="both"/>
        <w:rPr>
          <w:rFonts w:asciiTheme="minorHAnsi" w:eastAsia="Arial" w:hAnsiTheme="minorHAnsi"/>
          <w:color w:val="000000"/>
          <w:sz w:val="22"/>
          <w:szCs w:val="22"/>
          <w:lang w:eastAsia="en-US"/>
        </w:rPr>
      </w:pPr>
      <w:r w:rsidRPr="009926B5">
        <w:rPr>
          <w:rFonts w:asciiTheme="minorHAnsi" w:eastAsia="Arial" w:hAnsiTheme="minorHAnsi"/>
          <w:b/>
          <w:color w:val="000000"/>
          <w:sz w:val="22"/>
          <w:szCs w:val="22"/>
          <w:lang w:eastAsia="en-US"/>
        </w:rPr>
        <w:t>VISTA</w:t>
      </w:r>
      <w:r w:rsidRPr="00015D2C">
        <w:rPr>
          <w:rFonts w:asciiTheme="minorHAnsi" w:eastAsia="Arial" w:hAnsiTheme="minorHAnsi"/>
          <w:color w:val="000000"/>
          <w:sz w:val="24"/>
          <w:szCs w:val="24"/>
          <w:lang w:eastAsia="en-US"/>
        </w:rPr>
        <w:t xml:space="preserve"> la necessità di individuare </w:t>
      </w:r>
      <w:r w:rsidR="00334484">
        <w:rPr>
          <w:rFonts w:asciiTheme="minorHAnsi" w:eastAsia="Arial" w:hAnsiTheme="minorHAnsi"/>
          <w:color w:val="000000"/>
          <w:sz w:val="24"/>
          <w:szCs w:val="24"/>
          <w:lang w:eastAsia="en-US"/>
        </w:rPr>
        <w:t xml:space="preserve">ulteriori </w:t>
      </w:r>
      <w:r w:rsidRPr="00015D2C">
        <w:rPr>
          <w:rFonts w:asciiTheme="minorHAnsi" w:eastAsia="Arial" w:hAnsiTheme="minorHAnsi"/>
          <w:color w:val="000000"/>
          <w:sz w:val="24"/>
          <w:szCs w:val="24"/>
          <w:lang w:eastAsia="en-US"/>
        </w:rPr>
        <w:t xml:space="preserve">docenti esperti </w:t>
      </w:r>
      <w:r w:rsidR="00567760">
        <w:rPr>
          <w:rFonts w:asciiTheme="minorHAnsi" w:eastAsia="Arial" w:hAnsiTheme="minorHAnsi"/>
          <w:color w:val="000000"/>
          <w:sz w:val="24"/>
          <w:szCs w:val="24"/>
          <w:lang w:eastAsia="en-US"/>
        </w:rPr>
        <w:t>MENTOR/ORIENTATORI</w:t>
      </w:r>
      <w:r w:rsidR="00EF6706" w:rsidRPr="00D05801">
        <w:rPr>
          <w:rFonts w:asciiTheme="minorHAnsi" w:eastAsia="Arial" w:hAnsiTheme="minorHAnsi"/>
          <w:bCs/>
          <w:color w:val="000000"/>
          <w:sz w:val="24"/>
          <w:szCs w:val="24"/>
          <w:lang w:eastAsia="en-US"/>
        </w:rPr>
        <w:t xml:space="preserve"> per le</w:t>
      </w:r>
      <w:r w:rsidR="00567760">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attività</w:t>
      </w:r>
      <w:r w:rsidR="009926B5">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 xml:space="preserve">relative alla linea di </w:t>
      </w:r>
      <w:r w:rsidR="00DD3DAE" w:rsidRPr="00DD3DAE">
        <w:rPr>
          <w:rFonts w:asciiTheme="minorHAnsi" w:eastAsia="Arial" w:hAnsiTheme="minorHAnsi"/>
          <w:bCs/>
          <w:color w:val="000000"/>
          <w:sz w:val="24"/>
          <w:szCs w:val="24"/>
          <w:lang w:eastAsia="en-US"/>
        </w:rPr>
        <w:t>Investimento 1.4: Intervento straordinario finalizzato alla riduzione dei divari territoriali nelle scuole secondarie di primo e di secondo grado e alla lotta alla dispersione scolastica</w:t>
      </w:r>
      <w:r w:rsidR="00DD3DAE">
        <w:rPr>
          <w:rFonts w:asciiTheme="minorHAnsi" w:eastAsia="Arial" w:hAnsiTheme="minorHAnsi"/>
          <w:bCs/>
          <w:color w:val="000000"/>
          <w:sz w:val="24"/>
          <w:szCs w:val="24"/>
          <w:lang w:eastAsia="en-US"/>
        </w:rPr>
        <w:t xml:space="preserve"> “</w:t>
      </w:r>
      <w:r w:rsidR="00DD3DAE" w:rsidRPr="00DD3DAE">
        <w:rPr>
          <w:rFonts w:asciiTheme="minorHAnsi" w:eastAsia="Arial" w:hAnsiTheme="minorHAnsi"/>
          <w:bCs/>
          <w:color w:val="000000"/>
          <w:sz w:val="24"/>
          <w:szCs w:val="24"/>
          <w:lang w:eastAsia="en-US"/>
        </w:rPr>
        <w:t>Interventi di tutoraggio e formazione per la riduzione dei divari negli apprendimenti e il contrasto alla dispersione scolastica (D.M. 2 febbraio 2024, n. 19)</w:t>
      </w:r>
      <w:r w:rsidR="00DD3DAE">
        <w:rPr>
          <w:rFonts w:asciiTheme="minorHAnsi" w:eastAsia="Arial" w:hAnsiTheme="minorHAnsi"/>
          <w:bCs/>
          <w:color w:val="000000"/>
          <w:sz w:val="24"/>
          <w:szCs w:val="24"/>
          <w:lang w:eastAsia="en-US"/>
        </w:rPr>
        <w:t xml:space="preserve">” </w:t>
      </w:r>
      <w:r w:rsidRPr="00015D2C">
        <w:rPr>
          <w:rFonts w:asciiTheme="minorHAnsi" w:eastAsia="Arial" w:hAnsiTheme="minorHAnsi"/>
          <w:color w:val="000000"/>
          <w:sz w:val="24"/>
          <w:szCs w:val="24"/>
          <w:lang w:eastAsia="en-US"/>
        </w:rPr>
        <w:t>per la</w:t>
      </w:r>
      <w:r w:rsidR="00D05801">
        <w:rPr>
          <w:rFonts w:asciiTheme="minorHAnsi" w:eastAsia="Arial" w:hAnsiTheme="minorHAnsi"/>
          <w:color w:val="000000"/>
          <w:sz w:val="24"/>
          <w:szCs w:val="24"/>
          <w:lang w:eastAsia="en-US"/>
        </w:rPr>
        <w:t xml:space="preserve"> </w:t>
      </w:r>
      <w:r w:rsidRPr="00015D2C">
        <w:rPr>
          <w:rFonts w:asciiTheme="minorHAnsi" w:eastAsia="Arial" w:hAnsiTheme="minorHAnsi"/>
          <w:color w:val="000000"/>
          <w:sz w:val="24"/>
          <w:szCs w:val="24"/>
          <w:lang w:eastAsia="en-US"/>
        </w:rPr>
        <w:t>corretta esecuzione del progetto in oggetto</w:t>
      </w:r>
      <w:r w:rsidR="004B2CDF">
        <w:rPr>
          <w:rFonts w:asciiTheme="minorHAnsi" w:eastAsia="Arial" w:hAnsiTheme="minorHAnsi"/>
          <w:color w:val="000000"/>
          <w:sz w:val="24"/>
          <w:szCs w:val="24"/>
          <w:lang w:eastAsia="en-US"/>
        </w:rPr>
        <w:t>, dato che al precedente avviso prot. n. 821 del 21/01/2025 ha fornito solo 5 candidature valide</w:t>
      </w:r>
      <w:r w:rsidR="00334484">
        <w:rPr>
          <w:rFonts w:asciiTheme="minorHAnsi" w:eastAsia="Arial" w:hAnsiTheme="minorHAnsi"/>
          <w:color w:val="000000"/>
          <w:sz w:val="24"/>
          <w:szCs w:val="24"/>
          <w:lang w:eastAsia="en-US"/>
        </w:rPr>
        <w:t>;</w:t>
      </w:r>
    </w:p>
    <w:p w14:paraId="2599E927" w14:textId="77777777" w:rsidR="00FF5C11" w:rsidRDefault="00FF5C11" w:rsidP="00334484">
      <w:pPr>
        <w:autoSpaceDE w:val="0"/>
        <w:autoSpaceDN w:val="0"/>
        <w:adjustRightInd w:val="0"/>
        <w:ind w:left="851" w:hanging="709"/>
        <w:jc w:val="both"/>
        <w:rPr>
          <w:rFonts w:asciiTheme="minorHAnsi" w:eastAsia="Arial" w:hAnsiTheme="minorHAnsi"/>
          <w:color w:val="000000"/>
          <w:sz w:val="22"/>
          <w:szCs w:val="22"/>
          <w:lang w:eastAsia="en-US"/>
        </w:rPr>
      </w:pPr>
    </w:p>
    <w:p w14:paraId="4F9AAF69" w14:textId="067B4D97" w:rsidR="00015D2C" w:rsidRPr="009926B5" w:rsidRDefault="00FF5C11" w:rsidP="00334484">
      <w:pPr>
        <w:autoSpaceDE w:val="0"/>
        <w:autoSpaceDN w:val="0"/>
        <w:adjustRightInd w:val="0"/>
        <w:ind w:left="851" w:hanging="709"/>
        <w:jc w:val="both"/>
        <w:rPr>
          <w:rFonts w:asciiTheme="minorHAnsi" w:eastAsia="Arial" w:hAnsiTheme="minorHAnsi"/>
          <w:bCs/>
          <w:color w:val="000000"/>
          <w:sz w:val="24"/>
          <w:szCs w:val="24"/>
          <w:lang w:eastAsia="en-US"/>
        </w:rPr>
      </w:pPr>
      <w:r>
        <w:rPr>
          <w:rFonts w:asciiTheme="minorHAnsi" w:eastAsia="Arial" w:hAnsiTheme="minorHAnsi"/>
          <w:b/>
          <w:color w:val="000000"/>
          <w:sz w:val="22"/>
          <w:szCs w:val="22"/>
          <w:lang w:eastAsia="en-US"/>
        </w:rPr>
        <w:t xml:space="preserve">VISTO </w:t>
      </w:r>
      <w:r>
        <w:rPr>
          <w:rFonts w:asciiTheme="minorHAnsi" w:eastAsia="Arial" w:hAnsiTheme="minorHAnsi"/>
          <w:bCs/>
          <w:color w:val="000000"/>
          <w:sz w:val="22"/>
          <w:szCs w:val="22"/>
          <w:lang w:eastAsia="en-US"/>
        </w:rPr>
        <w:t xml:space="preserve">il decreto </w:t>
      </w:r>
      <w:r>
        <w:rPr>
          <w:rFonts w:asciiTheme="minorHAnsi" w:eastAsia="Arial" w:hAnsiTheme="minorHAnsi"/>
          <w:color w:val="000000"/>
          <w:sz w:val="22"/>
          <w:szCs w:val="22"/>
          <w:lang w:eastAsia="en-US"/>
        </w:rPr>
        <w:t>di avvio delle procedure di selezione del personale del 20/01/2025 prot. n. 734</w:t>
      </w:r>
      <w:r w:rsidR="00334484">
        <w:rPr>
          <w:rFonts w:asciiTheme="minorHAnsi" w:eastAsia="Arial" w:hAnsiTheme="minorHAnsi"/>
          <w:color w:val="000000"/>
          <w:sz w:val="22"/>
          <w:szCs w:val="22"/>
          <w:lang w:eastAsia="en-US"/>
        </w:rPr>
        <w:t>;</w:t>
      </w:r>
    </w:p>
    <w:p w14:paraId="0C5FED78" w14:textId="77777777" w:rsidR="00433881" w:rsidRDefault="00433881" w:rsidP="000A11D1">
      <w:pPr>
        <w:spacing w:line="276" w:lineRule="auto"/>
        <w:ind w:left="142"/>
        <w:rPr>
          <w:rFonts w:asciiTheme="minorHAnsi" w:eastAsiaTheme="minorEastAsia" w:hAnsiTheme="minorHAnsi" w:cstheme="minorBidi"/>
          <w:b/>
          <w:sz w:val="22"/>
          <w:szCs w:val="22"/>
        </w:rPr>
      </w:pPr>
    </w:p>
    <w:p w14:paraId="46442214" w14:textId="0B9E57FF" w:rsidR="00A909FA" w:rsidRDefault="00015D2C" w:rsidP="00D72EEE">
      <w:pPr>
        <w:spacing w:line="276" w:lineRule="auto"/>
        <w:jc w:val="center"/>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DETERMINA</w:t>
      </w:r>
    </w:p>
    <w:p w14:paraId="09CD44CC" w14:textId="25FE36D6" w:rsidR="00015D2C" w:rsidRPr="00015D2C" w:rsidRDefault="00015D2C" w:rsidP="00015D2C">
      <w:pPr>
        <w:tabs>
          <w:tab w:val="left" w:pos="0"/>
        </w:tabs>
        <w:spacing w:after="200" w:line="276" w:lineRule="auto"/>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Art. 1 Oggetto</w:t>
      </w:r>
      <w:r w:rsidR="00567760">
        <w:rPr>
          <w:rFonts w:asciiTheme="minorHAnsi" w:eastAsiaTheme="minorEastAsia" w:hAnsiTheme="minorHAnsi" w:cstheme="minorBidi"/>
          <w:b/>
          <w:sz w:val="22"/>
          <w:szCs w:val="22"/>
        </w:rPr>
        <w:t xml:space="preserve"> della selezione</w:t>
      </w:r>
    </w:p>
    <w:p w14:paraId="22D4F05F" w14:textId="51506B8E" w:rsidR="00015D2C" w:rsidRPr="00015D2C" w:rsidRDefault="00015D2C" w:rsidP="00EE0965">
      <w:pPr>
        <w:autoSpaceDE w:val="0"/>
        <w:autoSpaceDN w:val="0"/>
        <w:adjustRightInd w:val="0"/>
        <w:spacing w:after="200" w:line="276" w:lineRule="auto"/>
        <w:jc w:val="both"/>
        <w:rPr>
          <w:rFonts w:asciiTheme="minorHAnsi" w:eastAsia="Calibri" w:hAnsiTheme="minorHAnsi" w:cstheme="minorBidi"/>
          <w:sz w:val="22"/>
          <w:szCs w:val="22"/>
        </w:rPr>
      </w:pPr>
      <w:r w:rsidRPr="00015D2C">
        <w:rPr>
          <w:rFonts w:asciiTheme="minorHAnsi" w:eastAsiaTheme="minorEastAsia" w:hAnsiTheme="minorHAnsi" w:cstheme="minorBidi"/>
          <w:sz w:val="22"/>
          <w:szCs w:val="22"/>
        </w:rPr>
        <w:t>DI AVVIARE una procedura di selezione comparativa</w:t>
      </w:r>
      <w:r w:rsidRPr="00015D2C">
        <w:rPr>
          <w:rFonts w:asciiTheme="minorHAnsi" w:eastAsia="Calibri" w:hAnsiTheme="minorHAnsi" w:cstheme="minorBidi"/>
          <w:sz w:val="22"/>
          <w:szCs w:val="22"/>
        </w:rPr>
        <w:t>, attraverso la valutazione dei curriculum, per la selezione delle seguenti figure professionali</w:t>
      </w:r>
      <w:r w:rsidR="005A5AB6">
        <w:rPr>
          <w:rFonts w:asciiTheme="minorHAnsi" w:eastAsia="Calibri" w:hAnsiTheme="minorHAnsi" w:cstheme="minorBidi"/>
          <w:sz w:val="22"/>
          <w:szCs w:val="22"/>
        </w:rPr>
        <w:t>:</w:t>
      </w:r>
    </w:p>
    <w:p w14:paraId="25AC7C7E" w14:textId="77777777" w:rsidR="00DE15FF" w:rsidRDefault="00DE15FF" w:rsidP="00DE15FF">
      <w:pPr>
        <w:spacing w:line="276" w:lineRule="auto"/>
        <w:rPr>
          <w:rFonts w:asciiTheme="minorHAnsi" w:eastAsia="Arial" w:hAnsiTheme="minorHAnsi" w:cs="Arial"/>
          <w:sz w:val="22"/>
          <w:szCs w:val="22"/>
        </w:rPr>
      </w:pPr>
    </w:p>
    <w:tbl>
      <w:tblPr>
        <w:tblStyle w:val="Grigliatabella1"/>
        <w:tblW w:w="5000" w:type="pct"/>
        <w:tblLook w:val="04A0" w:firstRow="1" w:lastRow="0" w:firstColumn="1" w:lastColumn="0" w:noHBand="0" w:noVBand="1"/>
      </w:tblPr>
      <w:tblGrid>
        <w:gridCol w:w="4057"/>
        <w:gridCol w:w="1477"/>
        <w:gridCol w:w="1723"/>
        <w:gridCol w:w="1600"/>
        <w:gridCol w:w="1600"/>
      </w:tblGrid>
      <w:tr w:rsidR="005E7371" w:rsidRPr="00015D2C" w14:paraId="6D0C0306" w14:textId="47129637" w:rsidTr="005E7371">
        <w:trPr>
          <w:trHeight w:val="1217"/>
        </w:trPr>
        <w:tc>
          <w:tcPr>
            <w:tcW w:w="1940" w:type="pct"/>
            <w:hideMark/>
          </w:tcPr>
          <w:p w14:paraId="504393F7"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 xml:space="preserve">Ruolo </w:t>
            </w:r>
          </w:p>
        </w:tc>
        <w:tc>
          <w:tcPr>
            <w:tcW w:w="706" w:type="pct"/>
            <w:hideMark/>
          </w:tcPr>
          <w:p w14:paraId="4B904AA3"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figure richieste</w:t>
            </w:r>
          </w:p>
        </w:tc>
        <w:tc>
          <w:tcPr>
            <w:tcW w:w="824" w:type="pct"/>
          </w:tcPr>
          <w:p w14:paraId="798C3C3B" w14:textId="29CCF23B"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percorsi individuali previsti da 15 ore</w:t>
            </w:r>
          </w:p>
        </w:tc>
        <w:tc>
          <w:tcPr>
            <w:tcW w:w="765" w:type="pct"/>
          </w:tcPr>
          <w:p w14:paraId="13EFAEA7" w14:textId="77777777"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per ciascuna figura</w:t>
            </w:r>
          </w:p>
        </w:tc>
        <w:tc>
          <w:tcPr>
            <w:tcW w:w="765" w:type="pct"/>
          </w:tcPr>
          <w:p w14:paraId="2F19A136" w14:textId="3C3D874E" w:rsidR="005E7371" w:rsidRPr="00015D2C" w:rsidRDefault="005E7371" w:rsidP="00BD668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Ore di impegno complessive</w:t>
            </w:r>
          </w:p>
        </w:tc>
      </w:tr>
      <w:tr w:rsidR="005E7371" w:rsidRPr="00015D2C" w14:paraId="00E4BC4E" w14:textId="054A574F" w:rsidTr="00EE0965">
        <w:trPr>
          <w:trHeight w:hRule="exact" w:val="679"/>
        </w:trPr>
        <w:tc>
          <w:tcPr>
            <w:tcW w:w="1940" w:type="pct"/>
            <w:shd w:val="clear" w:color="auto" w:fill="D6E3BC" w:themeFill="accent3" w:themeFillTint="66"/>
          </w:tcPr>
          <w:p w14:paraId="00DCEC87" w14:textId="1405C043" w:rsidR="005E7371" w:rsidRPr="00743857" w:rsidRDefault="005E7371" w:rsidP="00BD6686">
            <w:pPr>
              <w:autoSpaceDE w:val="0"/>
              <w:autoSpaceDN w:val="0"/>
              <w:adjustRightInd w:val="0"/>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Esperto Mentor/orientatore</w:t>
            </w:r>
          </w:p>
        </w:tc>
        <w:tc>
          <w:tcPr>
            <w:tcW w:w="706" w:type="pct"/>
          </w:tcPr>
          <w:p w14:paraId="366AA786" w14:textId="299F9187" w:rsidR="005E7371" w:rsidRPr="00015D2C" w:rsidRDefault="005E7371" w:rsidP="005E7371">
            <w:pPr>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Max. </w:t>
            </w:r>
            <w:r w:rsidR="004B2CDF">
              <w:rPr>
                <w:rFonts w:asciiTheme="minorHAnsi" w:eastAsiaTheme="minorEastAsia" w:hAnsiTheme="minorHAnsi" w:cstheme="minorBidi"/>
                <w:sz w:val="22"/>
                <w:szCs w:val="22"/>
              </w:rPr>
              <w:t>10</w:t>
            </w:r>
          </w:p>
        </w:tc>
        <w:tc>
          <w:tcPr>
            <w:tcW w:w="824" w:type="pct"/>
          </w:tcPr>
          <w:p w14:paraId="34A9872A" w14:textId="7286EE72"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60</w:t>
            </w:r>
          </w:p>
        </w:tc>
        <w:tc>
          <w:tcPr>
            <w:tcW w:w="765" w:type="pct"/>
          </w:tcPr>
          <w:p w14:paraId="66B32023" w14:textId="3B7DA7C4" w:rsidR="005E7371" w:rsidRPr="00015D2C"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60</w:t>
            </w:r>
          </w:p>
        </w:tc>
        <w:tc>
          <w:tcPr>
            <w:tcW w:w="765" w:type="pct"/>
          </w:tcPr>
          <w:p w14:paraId="10041824" w14:textId="2E285614" w:rsidR="005E7371" w:rsidRDefault="005E7371" w:rsidP="005E7371">
            <w:pPr>
              <w:spacing w:after="200" w:line="276"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900</w:t>
            </w:r>
          </w:p>
        </w:tc>
      </w:tr>
      <w:tr w:rsidR="00DE15FF" w:rsidRPr="00015D2C" w14:paraId="1CC8ED20" w14:textId="77777777" w:rsidTr="00EE0965">
        <w:trPr>
          <w:trHeight w:hRule="exact" w:val="679"/>
        </w:trPr>
        <w:tc>
          <w:tcPr>
            <w:tcW w:w="1940" w:type="pct"/>
            <w:shd w:val="clear" w:color="auto" w:fill="D6E3BC" w:themeFill="accent3" w:themeFillTint="66"/>
          </w:tcPr>
          <w:p w14:paraId="77587A6E" w14:textId="77777777" w:rsidR="00DE15FF" w:rsidRDefault="00DE15FF" w:rsidP="00BD6686">
            <w:pPr>
              <w:autoSpaceDE w:val="0"/>
              <w:autoSpaceDN w:val="0"/>
              <w:adjustRightInd w:val="0"/>
              <w:rPr>
                <w:rFonts w:asciiTheme="minorHAnsi" w:eastAsia="Calibri" w:hAnsiTheme="minorHAnsi" w:cstheme="minorBidi"/>
                <w:b/>
                <w:bCs/>
                <w:sz w:val="22"/>
                <w:szCs w:val="22"/>
                <w:lang w:eastAsia="en-US"/>
              </w:rPr>
            </w:pPr>
          </w:p>
        </w:tc>
        <w:tc>
          <w:tcPr>
            <w:tcW w:w="706" w:type="pct"/>
          </w:tcPr>
          <w:p w14:paraId="185DC5A0" w14:textId="77777777" w:rsidR="00DE15FF" w:rsidRDefault="00DE15FF" w:rsidP="005E7371">
            <w:pPr>
              <w:jc w:val="center"/>
              <w:rPr>
                <w:rFonts w:asciiTheme="minorHAnsi" w:eastAsiaTheme="minorEastAsia" w:hAnsiTheme="minorHAnsi" w:cstheme="minorBidi"/>
                <w:sz w:val="22"/>
                <w:szCs w:val="22"/>
              </w:rPr>
            </w:pPr>
          </w:p>
        </w:tc>
        <w:tc>
          <w:tcPr>
            <w:tcW w:w="824" w:type="pct"/>
          </w:tcPr>
          <w:p w14:paraId="607341BF" w14:textId="77777777" w:rsidR="00DE15FF" w:rsidRDefault="00DE15FF" w:rsidP="005E7371">
            <w:pPr>
              <w:spacing w:after="200" w:line="276" w:lineRule="auto"/>
              <w:jc w:val="center"/>
              <w:rPr>
                <w:rFonts w:asciiTheme="minorHAnsi" w:eastAsiaTheme="minorEastAsia" w:hAnsiTheme="minorHAnsi" w:cstheme="minorBidi"/>
                <w:sz w:val="22"/>
                <w:szCs w:val="22"/>
              </w:rPr>
            </w:pPr>
          </w:p>
        </w:tc>
        <w:tc>
          <w:tcPr>
            <w:tcW w:w="765" w:type="pct"/>
          </w:tcPr>
          <w:p w14:paraId="40AE2630" w14:textId="77777777" w:rsidR="00DE15FF" w:rsidRDefault="00DE15FF" w:rsidP="005E7371">
            <w:pPr>
              <w:spacing w:after="200" w:line="276" w:lineRule="auto"/>
              <w:jc w:val="center"/>
              <w:rPr>
                <w:rFonts w:asciiTheme="minorHAnsi" w:eastAsiaTheme="minorEastAsia" w:hAnsiTheme="minorHAnsi" w:cstheme="minorBidi"/>
                <w:sz w:val="22"/>
                <w:szCs w:val="22"/>
              </w:rPr>
            </w:pPr>
          </w:p>
        </w:tc>
        <w:tc>
          <w:tcPr>
            <w:tcW w:w="765" w:type="pct"/>
          </w:tcPr>
          <w:p w14:paraId="73FBC531" w14:textId="77777777" w:rsidR="00DE15FF" w:rsidRDefault="00DE15FF" w:rsidP="005E7371">
            <w:pPr>
              <w:spacing w:after="200" w:line="276" w:lineRule="auto"/>
              <w:jc w:val="center"/>
              <w:rPr>
                <w:rFonts w:asciiTheme="minorHAnsi" w:eastAsiaTheme="minorEastAsia" w:hAnsiTheme="minorHAnsi" w:cstheme="minorBidi"/>
                <w:sz w:val="22"/>
                <w:szCs w:val="22"/>
              </w:rPr>
            </w:pPr>
          </w:p>
        </w:tc>
      </w:tr>
      <w:tr w:rsidR="00DE15FF" w:rsidRPr="00015D2C" w14:paraId="5C330954" w14:textId="77777777" w:rsidTr="00DE15FF">
        <w:trPr>
          <w:trHeight w:hRule="exact" w:val="679"/>
        </w:trPr>
        <w:tc>
          <w:tcPr>
            <w:tcW w:w="5000" w:type="pct"/>
            <w:gridSpan w:val="5"/>
            <w:shd w:val="clear" w:color="auto" w:fill="D6E3BC" w:themeFill="accent3" w:themeFillTint="66"/>
          </w:tcPr>
          <w:p w14:paraId="6EC7E38D" w14:textId="21E0D537" w:rsidR="00DE15FF" w:rsidRDefault="00DE15FF" w:rsidP="00DE15FF">
            <w:pPr>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ore previste il compenso è di </w:t>
            </w:r>
            <w:r>
              <w:rPr>
                <w:rFonts w:asciiTheme="minorHAnsi" w:eastAsia="Arial" w:hAnsiTheme="minorHAnsi" w:cs="Arial"/>
                <w:sz w:val="22"/>
                <w:szCs w:val="22"/>
              </w:rPr>
              <w:t>42,00</w:t>
            </w:r>
            <w:r w:rsidRPr="00015D2C">
              <w:rPr>
                <w:rFonts w:asciiTheme="minorHAnsi" w:eastAsia="Arial" w:hAnsiTheme="minorHAnsi" w:cs="Arial"/>
                <w:sz w:val="22"/>
                <w:szCs w:val="22"/>
              </w:rPr>
              <w:t xml:space="preserve"> euro/ora omnicomprensivi lordo </w:t>
            </w:r>
            <w:r>
              <w:rPr>
                <w:rFonts w:asciiTheme="minorHAnsi" w:eastAsia="Arial" w:hAnsiTheme="minorHAnsi" w:cs="Arial"/>
                <w:sz w:val="22"/>
                <w:szCs w:val="22"/>
              </w:rPr>
              <w:t>stato</w:t>
            </w:r>
          </w:p>
          <w:p w14:paraId="1DE458E5" w14:textId="77777777" w:rsidR="00DE15FF" w:rsidRDefault="00DE15FF" w:rsidP="005E7371">
            <w:pPr>
              <w:spacing w:after="200" w:line="276" w:lineRule="auto"/>
              <w:jc w:val="center"/>
              <w:rPr>
                <w:rFonts w:asciiTheme="minorHAnsi" w:eastAsiaTheme="minorEastAsia" w:hAnsiTheme="minorHAnsi" w:cstheme="minorBidi"/>
                <w:sz w:val="22"/>
                <w:szCs w:val="22"/>
              </w:rPr>
            </w:pPr>
          </w:p>
        </w:tc>
      </w:tr>
    </w:tbl>
    <w:p w14:paraId="07E87082" w14:textId="77777777" w:rsidR="00DE15FF" w:rsidRDefault="00DE15FF" w:rsidP="009926B5">
      <w:pPr>
        <w:spacing w:line="276" w:lineRule="auto"/>
        <w:rPr>
          <w:rFonts w:asciiTheme="minorHAnsi" w:eastAsia="Arial" w:hAnsiTheme="minorHAnsi" w:cs="Arial"/>
          <w:sz w:val="22"/>
          <w:szCs w:val="22"/>
        </w:rPr>
      </w:pPr>
    </w:p>
    <w:p w14:paraId="351BFBDA" w14:textId="4E0DF121" w:rsidR="00374F3A" w:rsidRDefault="00374F3A" w:rsidP="009926B5">
      <w:pPr>
        <w:spacing w:line="276" w:lineRule="auto"/>
        <w:rPr>
          <w:rFonts w:asciiTheme="minorHAnsi" w:eastAsia="Arial" w:hAnsiTheme="minorHAnsi" w:cs="Arial"/>
          <w:sz w:val="22"/>
          <w:szCs w:val="22"/>
        </w:rPr>
      </w:pPr>
      <w:r>
        <w:rPr>
          <w:rFonts w:asciiTheme="minorHAnsi" w:eastAsia="Arial" w:hAnsiTheme="minorHAnsi" w:cs="Arial"/>
          <w:sz w:val="22"/>
          <w:szCs w:val="22"/>
        </w:rPr>
        <w:t>L’incarico avrà durata dal momento della nomina fino al termine del progetto, comunque non oltre il 31/12/2025 salvo proroga</w:t>
      </w:r>
    </w:p>
    <w:p w14:paraId="47064D1A" w14:textId="77777777" w:rsidR="009926B5" w:rsidRPr="00015D2C" w:rsidRDefault="009926B5" w:rsidP="009926B5">
      <w:pPr>
        <w:spacing w:line="276" w:lineRule="auto"/>
        <w:rPr>
          <w:rFonts w:asciiTheme="minorHAnsi" w:eastAsia="Arial" w:hAnsiTheme="minorHAnsi" w:cs="Arial"/>
          <w:sz w:val="22"/>
          <w:szCs w:val="22"/>
        </w:rPr>
      </w:pPr>
    </w:p>
    <w:p w14:paraId="6508533F" w14:textId="77777777" w:rsidR="00BC6C8E" w:rsidRDefault="00BC6C8E" w:rsidP="00015D2C">
      <w:pPr>
        <w:widowControl w:val="0"/>
        <w:spacing w:after="200" w:line="276" w:lineRule="auto"/>
        <w:rPr>
          <w:rFonts w:asciiTheme="minorHAnsi" w:eastAsia="Arial" w:hAnsiTheme="minorHAnsi" w:cs="Arial"/>
          <w:b/>
          <w:sz w:val="22"/>
          <w:szCs w:val="22"/>
        </w:rPr>
      </w:pPr>
      <w:r w:rsidRPr="00BC6C8E">
        <w:rPr>
          <w:rFonts w:asciiTheme="minorHAnsi" w:eastAsia="Arial" w:hAnsiTheme="minorHAnsi" w:cs="Arial"/>
          <w:b/>
          <w:sz w:val="22"/>
          <w:szCs w:val="22"/>
        </w:rPr>
        <w:t xml:space="preserve">Articolo </w:t>
      </w:r>
      <w:r>
        <w:rPr>
          <w:rFonts w:asciiTheme="minorHAnsi" w:eastAsia="Arial" w:hAnsiTheme="minorHAnsi" w:cs="Arial"/>
          <w:b/>
          <w:sz w:val="22"/>
          <w:szCs w:val="22"/>
        </w:rPr>
        <w:t>2</w:t>
      </w:r>
      <w:r w:rsidRPr="00BC6C8E">
        <w:rPr>
          <w:rFonts w:asciiTheme="minorHAnsi" w:eastAsia="Arial" w:hAnsiTheme="minorHAnsi" w:cs="Arial"/>
          <w:b/>
          <w:sz w:val="22"/>
          <w:szCs w:val="22"/>
        </w:rPr>
        <w:t xml:space="preserve"> – Destinatari </w:t>
      </w:r>
    </w:p>
    <w:p w14:paraId="476E5A39" w14:textId="77777777" w:rsidR="00BC6C8E" w:rsidRDefault="00BC6C8E" w:rsidP="00015D2C">
      <w:pPr>
        <w:widowControl w:val="0"/>
        <w:spacing w:after="200" w:line="276" w:lineRule="auto"/>
        <w:rPr>
          <w:rFonts w:asciiTheme="minorHAnsi" w:eastAsia="Arial" w:hAnsiTheme="minorHAnsi" w:cs="Arial"/>
          <w:bCs/>
          <w:sz w:val="22"/>
          <w:szCs w:val="22"/>
        </w:rPr>
      </w:pPr>
      <w:r w:rsidRPr="00BC6C8E">
        <w:rPr>
          <w:rFonts w:asciiTheme="minorHAnsi" w:eastAsia="Arial" w:hAnsiTheme="minorHAnsi" w:cs="Arial"/>
          <w:bCs/>
          <w:sz w:val="22"/>
          <w:szCs w:val="22"/>
        </w:rPr>
        <w:lastRenderedPageBreak/>
        <w:t xml:space="preserve">Il presente avviso è destinato a: </w:t>
      </w:r>
    </w:p>
    <w:p w14:paraId="0F09911D" w14:textId="77777777" w:rsidR="00BC6C8E" w:rsidRDefault="00BC6C8E" w:rsidP="00015D2C">
      <w:pPr>
        <w:widowControl w:val="0"/>
        <w:spacing w:after="200" w:line="276" w:lineRule="auto"/>
        <w:rPr>
          <w:rFonts w:asciiTheme="minorHAnsi" w:eastAsia="Arial" w:hAnsiTheme="minorHAnsi" w:cs="Arial"/>
          <w:bCs/>
          <w:sz w:val="22"/>
          <w:szCs w:val="22"/>
        </w:rPr>
      </w:pPr>
      <w:r w:rsidRPr="00BC6C8E">
        <w:rPr>
          <w:rFonts w:asciiTheme="minorHAnsi" w:eastAsia="Arial" w:hAnsiTheme="minorHAnsi" w:cs="Arial"/>
          <w:bCs/>
          <w:sz w:val="22"/>
          <w:szCs w:val="22"/>
        </w:rPr>
        <w:t xml:space="preserve">A. Personale in servizio presso questo istituto (personale interno); </w:t>
      </w:r>
    </w:p>
    <w:p w14:paraId="2CB39D31" w14:textId="49AFC244" w:rsidR="00BC6C8E" w:rsidRDefault="00BC6C8E" w:rsidP="00015D2C">
      <w:pPr>
        <w:widowControl w:val="0"/>
        <w:spacing w:after="200" w:line="276" w:lineRule="auto"/>
        <w:rPr>
          <w:rFonts w:asciiTheme="minorHAnsi" w:eastAsia="Arial" w:hAnsiTheme="minorHAnsi" w:cs="Arial"/>
          <w:b/>
          <w:sz w:val="22"/>
          <w:szCs w:val="22"/>
        </w:rPr>
      </w:pPr>
      <w:r w:rsidRPr="00BC6C8E">
        <w:rPr>
          <w:rFonts w:asciiTheme="minorHAnsi" w:eastAsia="Arial" w:hAnsiTheme="minorHAnsi" w:cs="Arial"/>
          <w:bCs/>
          <w:sz w:val="22"/>
          <w:szCs w:val="22"/>
        </w:rPr>
        <w:t>B.  a personale in servizio presso altre II.SS. (collaborazione plurima);</w:t>
      </w:r>
    </w:p>
    <w:p w14:paraId="297DC0B1" w14:textId="041B0AD6" w:rsidR="00015D2C" w:rsidRPr="00015D2C" w:rsidRDefault="00015D2C" w:rsidP="00015D2C">
      <w:pPr>
        <w:widowControl w:val="0"/>
        <w:spacing w:after="200" w:line="276" w:lineRule="auto"/>
        <w:rPr>
          <w:rFonts w:asciiTheme="minorHAnsi" w:eastAsia="Arial" w:hAnsiTheme="minorHAnsi" w:cs="Arial"/>
          <w:b/>
          <w:sz w:val="22"/>
          <w:szCs w:val="22"/>
        </w:rPr>
      </w:pPr>
      <w:r w:rsidRPr="00015D2C">
        <w:rPr>
          <w:rFonts w:asciiTheme="minorHAnsi" w:eastAsia="Arial" w:hAnsiTheme="minorHAnsi" w:cs="Arial"/>
          <w:b/>
          <w:sz w:val="22"/>
          <w:szCs w:val="22"/>
        </w:rPr>
        <w:t xml:space="preserve">Art. </w:t>
      </w:r>
      <w:r w:rsidR="00BC6C8E">
        <w:rPr>
          <w:rFonts w:asciiTheme="minorHAnsi" w:eastAsia="Arial" w:hAnsiTheme="minorHAnsi" w:cs="Arial"/>
          <w:b/>
          <w:sz w:val="22"/>
          <w:szCs w:val="22"/>
        </w:rPr>
        <w:t>3</w:t>
      </w:r>
      <w:r w:rsidRPr="00015D2C">
        <w:rPr>
          <w:rFonts w:asciiTheme="minorHAnsi" w:eastAsia="Arial" w:hAnsiTheme="minorHAnsi" w:cs="Arial"/>
          <w:b/>
          <w:sz w:val="22"/>
          <w:szCs w:val="22"/>
        </w:rPr>
        <w:t xml:space="preserve"> Presentazione domande</w:t>
      </w:r>
    </w:p>
    <w:p w14:paraId="58560444" w14:textId="7368015E" w:rsidR="00015D2C" w:rsidRPr="00015D2C" w:rsidRDefault="00015D2C" w:rsidP="00EE0965">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Le istanze di partecipazione, redatte sull’allegato modello A, debitamente firmata in calce, corredate dall’allegato B – autovalutazione titoli e dal curriculum redatto secondo il modello europeo</w:t>
      </w:r>
      <w:r w:rsidR="00D05801">
        <w:rPr>
          <w:rFonts w:asciiTheme="minorHAnsi" w:eastAsia="Arial" w:hAnsiTheme="minorHAnsi" w:cs="Arial"/>
          <w:sz w:val="22"/>
          <w:szCs w:val="22"/>
        </w:rPr>
        <w:t>,</w:t>
      </w:r>
      <w:r w:rsidRPr="00015D2C">
        <w:rPr>
          <w:rFonts w:asciiTheme="minorHAnsi" w:eastAsia="Arial" w:hAnsiTheme="minorHAnsi" w:cs="Arial"/>
          <w:sz w:val="22"/>
          <w:szCs w:val="22"/>
        </w:rPr>
        <w:t xml:space="preserve"> </w:t>
      </w:r>
      <w:r w:rsidR="00D05801">
        <w:rPr>
          <w:rFonts w:asciiTheme="minorHAnsi" w:eastAsia="Arial" w:hAnsiTheme="minorHAnsi" w:cs="Arial"/>
          <w:sz w:val="22"/>
          <w:szCs w:val="22"/>
        </w:rPr>
        <w:t xml:space="preserve">dalla dichiarazione di insussistenza di cause di incompatibilità </w:t>
      </w:r>
      <w:r w:rsidR="00D05801" w:rsidRPr="00015D2C">
        <w:rPr>
          <w:rFonts w:asciiTheme="minorHAnsi" w:eastAsia="Arial" w:hAnsiTheme="minorHAnsi" w:cs="Arial"/>
          <w:sz w:val="22"/>
          <w:szCs w:val="22"/>
        </w:rPr>
        <w:t>(anche esse debitamente firmate),</w:t>
      </w:r>
      <w:r w:rsidR="00D05801">
        <w:rPr>
          <w:rFonts w:asciiTheme="minorHAnsi" w:eastAsia="Arial" w:hAnsiTheme="minorHAnsi" w:cs="Arial"/>
          <w:sz w:val="22"/>
          <w:szCs w:val="22"/>
        </w:rPr>
        <w:t xml:space="preserve"> </w:t>
      </w:r>
      <w:r w:rsidRPr="00015D2C">
        <w:rPr>
          <w:rFonts w:asciiTheme="minorHAnsi" w:eastAsia="Arial" w:hAnsiTheme="minorHAnsi" w:cs="Arial"/>
          <w:sz w:val="22"/>
          <w:szCs w:val="22"/>
        </w:rPr>
        <w:t>e da un documento di identità in corso di validità devono pervenire</w:t>
      </w:r>
      <w:r w:rsidRPr="00717630">
        <w:rPr>
          <w:rFonts w:asciiTheme="minorHAnsi" w:eastAsia="Arial" w:hAnsiTheme="minorHAnsi" w:cs="Arial"/>
          <w:b/>
          <w:bCs/>
          <w:sz w:val="22"/>
          <w:szCs w:val="22"/>
        </w:rPr>
        <w:t>, entro le ore</w:t>
      </w:r>
      <w:r w:rsidR="00D05801" w:rsidRPr="00717630">
        <w:rPr>
          <w:rFonts w:asciiTheme="minorHAnsi" w:eastAsia="Arial" w:hAnsiTheme="minorHAnsi" w:cs="Arial"/>
          <w:b/>
          <w:bCs/>
          <w:sz w:val="22"/>
          <w:szCs w:val="22"/>
        </w:rPr>
        <w:t xml:space="preserve"> </w:t>
      </w:r>
      <w:r w:rsidR="00EE0965" w:rsidRPr="00717630">
        <w:rPr>
          <w:rFonts w:asciiTheme="minorHAnsi" w:eastAsia="Arial" w:hAnsiTheme="minorHAnsi" w:cs="Arial"/>
          <w:b/>
          <w:bCs/>
          <w:sz w:val="22"/>
          <w:szCs w:val="22"/>
        </w:rPr>
        <w:t xml:space="preserve">15 </w:t>
      </w:r>
      <w:r w:rsidR="00D05801" w:rsidRPr="00717630">
        <w:rPr>
          <w:rFonts w:asciiTheme="minorHAnsi" w:eastAsia="Arial" w:hAnsiTheme="minorHAnsi" w:cs="Arial"/>
          <w:b/>
          <w:bCs/>
          <w:sz w:val="22"/>
          <w:szCs w:val="22"/>
        </w:rPr>
        <w:t>del</w:t>
      </w:r>
      <w:r w:rsidR="00EE0965" w:rsidRPr="00717630">
        <w:rPr>
          <w:rFonts w:asciiTheme="minorHAnsi" w:eastAsia="Arial" w:hAnsiTheme="minorHAnsi" w:cs="Arial"/>
          <w:b/>
          <w:bCs/>
          <w:sz w:val="22"/>
          <w:szCs w:val="22"/>
        </w:rPr>
        <w:t xml:space="preserve"> </w:t>
      </w:r>
      <w:r w:rsidR="00C92BE4">
        <w:rPr>
          <w:rFonts w:asciiTheme="minorHAnsi" w:eastAsia="Arial" w:hAnsiTheme="minorHAnsi" w:cs="Arial"/>
          <w:b/>
          <w:bCs/>
          <w:sz w:val="22"/>
          <w:szCs w:val="22"/>
        </w:rPr>
        <w:t>7</w:t>
      </w:r>
      <w:r w:rsidRPr="00717630">
        <w:rPr>
          <w:rFonts w:asciiTheme="minorHAnsi" w:eastAsia="Arial" w:hAnsiTheme="minorHAnsi" w:cs="Arial"/>
          <w:b/>
          <w:bCs/>
          <w:sz w:val="22"/>
          <w:szCs w:val="22"/>
        </w:rPr>
        <w:t xml:space="preserve"> </w:t>
      </w:r>
      <w:r w:rsidR="00C92BE4">
        <w:rPr>
          <w:rFonts w:asciiTheme="minorHAnsi" w:eastAsia="Arial" w:hAnsiTheme="minorHAnsi" w:cs="Arial"/>
          <w:b/>
          <w:bCs/>
          <w:sz w:val="22"/>
          <w:szCs w:val="22"/>
        </w:rPr>
        <w:t>marzo</w:t>
      </w:r>
      <w:r w:rsidR="00276266" w:rsidRPr="00717630">
        <w:rPr>
          <w:rFonts w:asciiTheme="minorHAnsi" w:eastAsia="Arial" w:hAnsiTheme="minorHAnsi" w:cs="Arial"/>
          <w:b/>
          <w:bCs/>
          <w:sz w:val="22"/>
          <w:szCs w:val="22"/>
        </w:rPr>
        <w:t xml:space="preserve"> 2025</w:t>
      </w:r>
      <w:r w:rsidR="00276266">
        <w:rPr>
          <w:rFonts w:asciiTheme="minorHAnsi" w:eastAsia="Arial" w:hAnsiTheme="minorHAnsi" w:cs="Arial"/>
          <w:sz w:val="22"/>
          <w:szCs w:val="22"/>
        </w:rPr>
        <w:t xml:space="preserve"> </w:t>
      </w:r>
      <w:r w:rsidRPr="00015D2C">
        <w:rPr>
          <w:rFonts w:asciiTheme="minorHAnsi" w:eastAsia="Arial" w:hAnsiTheme="minorHAnsi" w:cs="Arial"/>
          <w:sz w:val="22"/>
          <w:szCs w:val="22"/>
        </w:rPr>
        <w:t xml:space="preserve"> esclusivamente a mano</w:t>
      </w:r>
      <w:r w:rsidR="00D72EEE" w:rsidRPr="00D72EEE">
        <w:rPr>
          <w:rFonts w:asciiTheme="minorHAnsi" w:eastAsia="Arial" w:hAnsiTheme="minorHAnsi" w:cs="Arial"/>
          <w:sz w:val="22"/>
          <w:szCs w:val="22"/>
        </w:rPr>
        <w:t xml:space="preserve"> </w:t>
      </w:r>
      <w:r w:rsidR="00D72EEE" w:rsidRPr="00015D2C">
        <w:rPr>
          <w:rFonts w:asciiTheme="minorHAnsi" w:eastAsia="Arial" w:hAnsiTheme="minorHAnsi" w:cs="Arial"/>
          <w:sz w:val="22"/>
          <w:szCs w:val="22"/>
        </w:rPr>
        <w:t>presso la segreteria dell’istituto</w:t>
      </w:r>
      <w:r w:rsidR="00D72EEE">
        <w:rPr>
          <w:rFonts w:asciiTheme="minorHAnsi" w:eastAsia="Arial" w:hAnsiTheme="minorHAnsi" w:cs="Arial"/>
          <w:sz w:val="22"/>
          <w:szCs w:val="22"/>
        </w:rPr>
        <w:t xml:space="preserve"> o a mezzo PEC </w:t>
      </w:r>
      <w:r w:rsidR="00D05801">
        <w:rPr>
          <w:rFonts w:asciiTheme="minorHAnsi" w:eastAsia="Arial" w:hAnsiTheme="minorHAnsi" w:cs="Arial"/>
          <w:sz w:val="22"/>
          <w:szCs w:val="22"/>
        </w:rPr>
        <w:t xml:space="preserve"> all’indirizzo</w:t>
      </w:r>
      <w:r w:rsidR="00EE0965">
        <w:rPr>
          <w:rFonts w:asciiTheme="minorHAnsi" w:eastAsia="Arial" w:hAnsiTheme="minorHAnsi" w:cs="Arial"/>
          <w:sz w:val="22"/>
          <w:szCs w:val="22"/>
        </w:rPr>
        <w:t xml:space="preserve"> </w:t>
      </w:r>
      <w:hyperlink r:id="rId8" w:history="1">
        <w:r w:rsidR="00EE0965" w:rsidRPr="00EB5DE9">
          <w:rPr>
            <w:rStyle w:val="Hyperlink"/>
            <w:rFonts w:asciiTheme="minorHAnsi" w:eastAsia="Arial" w:hAnsiTheme="minorHAnsi" w:cs="Arial"/>
            <w:sz w:val="22"/>
            <w:szCs w:val="22"/>
          </w:rPr>
          <w:t>ssic813003@pec.istruzione.it</w:t>
        </w:r>
      </w:hyperlink>
      <w:r w:rsidR="00EE0965">
        <w:rPr>
          <w:rFonts w:asciiTheme="minorHAnsi" w:eastAsia="Arial" w:hAnsiTheme="minorHAnsi" w:cs="Arial"/>
          <w:sz w:val="22"/>
          <w:szCs w:val="22"/>
        </w:rPr>
        <w:t xml:space="preserve"> </w:t>
      </w:r>
    </w:p>
    <w:p w14:paraId="0909F0B2" w14:textId="3082106F" w:rsidR="00F36451" w:rsidRPr="00015D2C" w:rsidRDefault="00015D2C" w:rsidP="00EE0965">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14:paraId="37B87DD0" w14:textId="463095A3" w:rsidR="00015D2C" w:rsidRPr="00015D2C" w:rsidRDefault="00015D2C" w:rsidP="00635CBB">
      <w:pPr>
        <w:widowControl w:val="0"/>
        <w:spacing w:line="276" w:lineRule="auto"/>
        <w:rPr>
          <w:rFonts w:asciiTheme="minorHAnsi" w:eastAsia="Arial" w:hAnsiTheme="minorHAnsi" w:cs="Arial"/>
          <w:b/>
          <w:sz w:val="22"/>
          <w:szCs w:val="22"/>
        </w:rPr>
      </w:pPr>
      <w:r w:rsidRPr="00015D2C">
        <w:rPr>
          <w:rFonts w:asciiTheme="minorHAnsi" w:eastAsia="Arial" w:hAnsiTheme="minorHAnsi" w:cs="Arial"/>
          <w:b/>
          <w:sz w:val="22"/>
          <w:szCs w:val="22"/>
        </w:rPr>
        <w:t xml:space="preserve">Art. </w:t>
      </w:r>
      <w:r w:rsidR="00BC6C8E">
        <w:rPr>
          <w:rFonts w:asciiTheme="minorHAnsi" w:eastAsia="Arial" w:hAnsiTheme="minorHAnsi" w:cs="Arial"/>
          <w:b/>
          <w:sz w:val="22"/>
          <w:szCs w:val="22"/>
        </w:rPr>
        <w:t>4</w:t>
      </w:r>
      <w:r w:rsidRPr="00015D2C">
        <w:rPr>
          <w:rFonts w:asciiTheme="minorHAnsi" w:eastAsia="Arial" w:hAnsiTheme="minorHAnsi" w:cs="Arial"/>
          <w:b/>
          <w:sz w:val="22"/>
          <w:szCs w:val="22"/>
        </w:rPr>
        <w:t xml:space="preserve"> Cause di esclusione:</w:t>
      </w:r>
    </w:p>
    <w:p w14:paraId="3BBF70F3" w14:textId="77777777" w:rsidR="00015D2C" w:rsidRPr="00015D2C" w:rsidRDefault="00015D2C" w:rsidP="00635CBB">
      <w:pPr>
        <w:widowControl w:val="0"/>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saranno cause tassative di esclusione:</w:t>
      </w:r>
    </w:p>
    <w:p w14:paraId="3A5CF2B2"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istanza di partecipazione pervenuta oltre il termine o con mezzi non consentiti</w:t>
      </w:r>
    </w:p>
    <w:p w14:paraId="1AD75708"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in formato europeo</w:t>
      </w:r>
    </w:p>
    <w:p w14:paraId="52328281"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contenente le dichiarazioni relative agli art.</w:t>
      </w:r>
      <w:r w:rsidRPr="00015D2C">
        <w:rPr>
          <w:rFonts w:asciiTheme="minorHAnsi" w:eastAsiaTheme="minorEastAsia" w:hAnsiTheme="minorHAnsi" w:cstheme="minorBidi"/>
          <w:sz w:val="22"/>
          <w:szCs w:val="22"/>
        </w:rPr>
        <w:t>38-46 del DPR 445/00, e l’autorizzazione al trattamento dei dati personali</w:t>
      </w:r>
    </w:p>
    <w:p w14:paraId="76C57C55"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Omissione anche di una sola firma sulla documentazione</w:t>
      </w:r>
    </w:p>
    <w:p w14:paraId="113FB12F"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Documento di identità scaduto o illeggibile</w:t>
      </w:r>
    </w:p>
    <w:p w14:paraId="537D058E"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Curriculum vitae non numerato secondo </w:t>
      </w:r>
      <w:r w:rsidRPr="00015D2C">
        <w:rPr>
          <w:rFonts w:asciiTheme="minorHAnsi" w:eastAsia="Calibri" w:hAnsiTheme="minorHAnsi" w:cs="Calibri"/>
          <w:b/>
          <w:sz w:val="22"/>
          <w:szCs w:val="22"/>
        </w:rPr>
        <w:t>l’art. 3</w:t>
      </w:r>
    </w:p>
    <w:p w14:paraId="7E4AFC3D"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Scheda valutazione titoli non riportante il rispettivo numero del curriculum secondo </w:t>
      </w:r>
      <w:r w:rsidRPr="00015D2C">
        <w:rPr>
          <w:rFonts w:asciiTheme="minorHAnsi" w:eastAsia="Calibri" w:hAnsiTheme="minorHAnsi" w:cs="Calibri"/>
          <w:b/>
          <w:sz w:val="22"/>
          <w:szCs w:val="22"/>
        </w:rPr>
        <w:t>l’art. 3</w:t>
      </w:r>
    </w:p>
    <w:p w14:paraId="1DBBA055" w14:textId="77777777" w:rsidR="00015D2C" w:rsidRPr="00015D2C" w:rsidRDefault="00015D2C" w:rsidP="00635CBB">
      <w:pPr>
        <w:widowControl w:val="0"/>
        <w:numPr>
          <w:ilvl w:val="0"/>
          <w:numId w:val="15"/>
        </w:numPr>
        <w:spacing w:line="276" w:lineRule="auto"/>
        <w:rPr>
          <w:rFonts w:asciiTheme="minorHAnsi" w:eastAsia="Calibri" w:hAnsiTheme="minorHAnsi" w:cs="Calibri"/>
          <w:bCs/>
          <w:sz w:val="22"/>
          <w:szCs w:val="22"/>
        </w:rPr>
      </w:pPr>
      <w:r w:rsidRPr="00015D2C">
        <w:rPr>
          <w:rFonts w:asciiTheme="minorHAnsi" w:eastAsia="Calibri" w:hAnsiTheme="minorHAnsi" w:cs="Calibri"/>
          <w:bCs/>
          <w:sz w:val="22"/>
          <w:szCs w:val="22"/>
        </w:rPr>
        <w:t>Requisiti di ammissione mancanti o non veritieri</w:t>
      </w:r>
    </w:p>
    <w:p w14:paraId="42028D35" w14:textId="77777777" w:rsidR="00015D2C" w:rsidRPr="00015D2C" w:rsidRDefault="00015D2C" w:rsidP="00015D2C">
      <w:pPr>
        <w:widowControl w:val="0"/>
        <w:ind w:left="720"/>
        <w:rPr>
          <w:rFonts w:asciiTheme="minorHAnsi" w:eastAsia="Calibri" w:hAnsiTheme="minorHAnsi" w:cs="Calibri"/>
          <w:sz w:val="22"/>
          <w:szCs w:val="22"/>
        </w:rPr>
      </w:pPr>
    </w:p>
    <w:p w14:paraId="76F00A29" w14:textId="229D918A"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5</w:t>
      </w:r>
      <w:r w:rsidRPr="00015D2C">
        <w:rPr>
          <w:rFonts w:asciiTheme="minorHAnsi" w:eastAsia="Calibri" w:hAnsiTheme="minorHAnsi" w:cs="Calibri"/>
          <w:b/>
          <w:sz w:val="22"/>
          <w:szCs w:val="22"/>
        </w:rPr>
        <w:t xml:space="preserve"> partecipazione</w:t>
      </w:r>
    </w:p>
    <w:p w14:paraId="0A19AA10" w14:textId="497DE3C3" w:rsidR="00635CBB" w:rsidRDefault="00015D2C" w:rsidP="00EE0965">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 xml:space="preserve">Ogni facente istanza può concorrere per </w:t>
      </w:r>
      <w:r w:rsidR="00A04EB6">
        <w:rPr>
          <w:rFonts w:asciiTheme="minorHAnsi" w:eastAsia="Calibri" w:hAnsiTheme="minorHAnsi" w:cs="Calibri"/>
          <w:sz w:val="22"/>
          <w:szCs w:val="22"/>
        </w:rPr>
        <w:t>la</w:t>
      </w:r>
      <w:r w:rsidRPr="00015D2C">
        <w:rPr>
          <w:rFonts w:asciiTheme="minorHAnsi" w:eastAsia="Calibri" w:hAnsiTheme="minorHAnsi" w:cs="Calibri"/>
          <w:sz w:val="22"/>
          <w:szCs w:val="22"/>
        </w:rPr>
        <w:t xml:space="preserve"> figura professionale, </w:t>
      </w:r>
      <w:r w:rsidR="009926B5" w:rsidRPr="00015D2C">
        <w:rPr>
          <w:rFonts w:asciiTheme="minorHAnsi" w:eastAsia="Calibri" w:hAnsiTheme="minorHAnsi" w:cs="Calibri"/>
          <w:sz w:val="22"/>
          <w:szCs w:val="22"/>
        </w:rPr>
        <w:t>presentando istanza</w:t>
      </w:r>
      <w:r w:rsidRPr="00015D2C">
        <w:rPr>
          <w:rFonts w:asciiTheme="minorHAnsi" w:eastAsia="Calibri" w:hAnsiTheme="minorHAnsi" w:cs="Calibri"/>
          <w:sz w:val="22"/>
          <w:szCs w:val="22"/>
        </w:rPr>
        <w:t xml:space="preserve"> di partecipazione. La griglia di valutazione che costituisce anche comunicazione in merito ai criteri di ammissione e di valutazione deve essere firmata e allegata alla istanza di partecipazione insieme al CV e ad un documento di identità.  </w:t>
      </w:r>
    </w:p>
    <w:p w14:paraId="557CFCEF" w14:textId="1B396E45" w:rsidR="00015D2C" w:rsidRDefault="00015D2C" w:rsidP="00EE0965">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 del DS indire nuovo avviso oppure ricercare all’esterno la figura professionale mancante</w:t>
      </w:r>
      <w:r w:rsidR="00557E4E">
        <w:rPr>
          <w:rFonts w:asciiTheme="minorHAnsi" w:eastAsia="Calibri" w:hAnsiTheme="minorHAnsi" w:cs="Calibri"/>
          <w:sz w:val="22"/>
          <w:szCs w:val="22"/>
        </w:rPr>
        <w:t>.</w:t>
      </w:r>
    </w:p>
    <w:p w14:paraId="37005070" w14:textId="1E9EA39E"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6</w:t>
      </w:r>
      <w:r w:rsidRPr="00015D2C">
        <w:rPr>
          <w:rFonts w:asciiTheme="minorHAnsi" w:eastAsia="Calibri" w:hAnsiTheme="minorHAnsi" w:cs="Calibri"/>
          <w:b/>
          <w:sz w:val="22"/>
          <w:szCs w:val="22"/>
        </w:rPr>
        <w:t xml:space="preserve"> Selezione</w:t>
      </w:r>
    </w:p>
    <w:p w14:paraId="7D2FA423" w14:textId="77777777" w:rsidR="0042568D" w:rsidRDefault="0042568D" w:rsidP="00EE0965">
      <w:pPr>
        <w:widowControl w:val="0"/>
        <w:spacing w:after="200" w:line="276" w:lineRule="auto"/>
        <w:jc w:val="both"/>
        <w:rPr>
          <w:rFonts w:asciiTheme="minorHAnsi" w:eastAsia="Calibri" w:hAnsiTheme="minorHAnsi" w:cs="Calibri"/>
          <w:sz w:val="22"/>
          <w:szCs w:val="22"/>
        </w:rPr>
      </w:pPr>
      <w:r w:rsidRPr="0042568D">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w:t>
      </w:r>
    </w:p>
    <w:p w14:paraId="4F035421" w14:textId="77777777" w:rsidR="001036FE" w:rsidRPr="0042568D" w:rsidRDefault="001036FE" w:rsidP="00EE0965">
      <w:pPr>
        <w:widowControl w:val="0"/>
        <w:spacing w:after="200" w:line="276" w:lineRule="auto"/>
        <w:jc w:val="both"/>
        <w:rPr>
          <w:rFonts w:asciiTheme="minorHAnsi" w:eastAsia="Calibri" w:hAnsiTheme="minorHAnsi" w:cs="Calibri"/>
          <w:sz w:val="22"/>
          <w:szCs w:val="22"/>
        </w:rPr>
      </w:pPr>
    </w:p>
    <w:p w14:paraId="743F8053" w14:textId="77777777" w:rsidR="004B2CDF" w:rsidRPr="00015D2C" w:rsidRDefault="004B2CDF" w:rsidP="004B2CDF">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lastRenderedPageBreak/>
        <w:t>Art. 5 Selezione</w:t>
      </w:r>
    </w:p>
    <w:p w14:paraId="432ADF0C" w14:textId="77777777" w:rsidR="004B2CDF" w:rsidRDefault="004B2CDF" w:rsidP="004B2CDF">
      <w:pPr>
        <w:widowControl w:val="0"/>
        <w:spacing w:after="200" w:line="276" w:lineRule="auto"/>
        <w:jc w:val="both"/>
        <w:rPr>
          <w:rFonts w:asciiTheme="minorHAnsi" w:eastAsia="Calibri" w:hAnsiTheme="minorHAnsi" w:cs="Calibri"/>
          <w:sz w:val="22"/>
          <w:szCs w:val="22"/>
        </w:rPr>
      </w:pPr>
      <w:r w:rsidRPr="0042568D">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w:t>
      </w:r>
      <w:r>
        <w:rPr>
          <w:rFonts w:asciiTheme="minorHAnsi" w:eastAsia="Calibri" w:hAnsiTheme="minorHAnsi" w:cs="Calibri"/>
          <w:sz w:val="22"/>
          <w:szCs w:val="22"/>
        </w:rPr>
        <w:t xml:space="preserve"> </w:t>
      </w:r>
      <w:r w:rsidRPr="0042568D">
        <w:rPr>
          <w:rFonts w:asciiTheme="minorHAnsi" w:eastAsia="Calibri" w:hAnsiTheme="minorHAnsi" w:cs="Calibri"/>
          <w:sz w:val="22"/>
          <w:szCs w:val="22"/>
        </w:rPr>
        <w:t>Gli incarichi verranno assegnati, nel rispetto dei principi di equità-trasparenza-rotazione-pari opportunità, seguendo l’ordine di graduatoria</w:t>
      </w:r>
      <w:r>
        <w:rPr>
          <w:rFonts w:asciiTheme="minorHAnsi" w:eastAsia="Calibri" w:hAnsiTheme="minorHAnsi" w:cs="Calibri"/>
          <w:sz w:val="22"/>
          <w:szCs w:val="22"/>
        </w:rPr>
        <w:t>.</w:t>
      </w:r>
    </w:p>
    <w:p w14:paraId="5EBBA29A" w14:textId="77777777" w:rsidR="004B2CDF" w:rsidRDefault="004B2CDF" w:rsidP="004B2CDF">
      <w:pPr>
        <w:widowControl w:val="0"/>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 xml:space="preserve">Verranno redatte n° 3 graduatorie distinte divise in “ESPERTI INTERNI “– “COLLABORAZIONI PLURIME” ed “ESPERTI ESTERNI” - </w:t>
      </w:r>
    </w:p>
    <w:p w14:paraId="5F59E694" w14:textId="77777777" w:rsidR="004B2CDF" w:rsidRDefault="004B2CDF" w:rsidP="004B2CDF">
      <w:pPr>
        <w:widowControl w:val="0"/>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In relazione alle 3 distinte figure professionali verrà data la seguente scala di priorità:</w:t>
      </w:r>
    </w:p>
    <w:p w14:paraId="16EFA68B" w14:textId="77777777" w:rsidR="004B2CDF" w:rsidRPr="004D34DC" w:rsidRDefault="004B2CDF" w:rsidP="004B2CDF">
      <w:pPr>
        <w:pStyle w:val="ListParagraph"/>
        <w:widowControl w:val="0"/>
        <w:numPr>
          <w:ilvl w:val="0"/>
          <w:numId w:val="38"/>
        </w:numPr>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Esperti interni</w:t>
      </w:r>
    </w:p>
    <w:p w14:paraId="02D4CFC2" w14:textId="77777777" w:rsidR="004B2CDF" w:rsidRDefault="004B2CDF" w:rsidP="004B2CDF">
      <w:pPr>
        <w:pStyle w:val="ListParagraph"/>
        <w:widowControl w:val="0"/>
        <w:numPr>
          <w:ilvl w:val="0"/>
          <w:numId w:val="38"/>
        </w:numPr>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Esperti Esterni in collaborazione plurima</w:t>
      </w:r>
    </w:p>
    <w:p w14:paraId="3932EDDD" w14:textId="77777777" w:rsidR="004B2CDF" w:rsidRPr="00A11A8F" w:rsidRDefault="004B2CDF" w:rsidP="004B2CDF">
      <w:pPr>
        <w:pStyle w:val="ListParagraph"/>
        <w:widowControl w:val="0"/>
        <w:numPr>
          <w:ilvl w:val="0"/>
          <w:numId w:val="38"/>
        </w:numPr>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Esperti Esterni contrattualizzati ai sensi dell’articolo 2222 del CC</w:t>
      </w:r>
    </w:p>
    <w:p w14:paraId="73C1B3AA" w14:textId="74B12363"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C401C5">
        <w:rPr>
          <w:rFonts w:asciiTheme="minorHAnsi" w:eastAsia="Calibri" w:hAnsiTheme="minorHAnsi" w:cs="Calibri"/>
          <w:sz w:val="22"/>
          <w:szCs w:val="22"/>
        </w:rPr>
        <w:t xml:space="preserve"> </w:t>
      </w:r>
      <w:r w:rsidR="0042568D" w:rsidRPr="0042568D">
        <w:rPr>
          <w:rFonts w:asciiTheme="minorHAnsi" w:eastAsia="Calibri" w:hAnsiTheme="minorHAnsi" w:cs="Calibri"/>
          <w:sz w:val="22"/>
          <w:szCs w:val="22"/>
        </w:rPr>
        <w:t xml:space="preserve">si riserva la facoltà, in caso di assenza ovvero insufficiente numero di candidature pervenute, </w:t>
      </w:r>
      <w:r w:rsidR="0042568D">
        <w:rPr>
          <w:rFonts w:asciiTheme="minorHAnsi" w:eastAsia="Calibri" w:hAnsiTheme="minorHAnsi" w:cs="Calibri"/>
          <w:sz w:val="22"/>
          <w:szCs w:val="22"/>
        </w:rPr>
        <w:t xml:space="preserve">in accordo con le parti, </w:t>
      </w:r>
      <w:r w:rsidR="0042568D" w:rsidRPr="0042568D">
        <w:rPr>
          <w:rFonts w:asciiTheme="minorHAnsi" w:eastAsia="Calibri" w:hAnsiTheme="minorHAnsi" w:cs="Calibri"/>
          <w:sz w:val="22"/>
          <w:szCs w:val="22"/>
        </w:rPr>
        <w:t xml:space="preserve">di </w:t>
      </w:r>
      <w:r w:rsidR="0042568D">
        <w:rPr>
          <w:rFonts w:asciiTheme="minorHAnsi" w:eastAsia="Calibri" w:hAnsiTheme="minorHAnsi" w:cs="Calibri"/>
          <w:sz w:val="22"/>
          <w:szCs w:val="22"/>
        </w:rPr>
        <w:t xml:space="preserve">aumentare il numero di ore relative </w:t>
      </w:r>
      <w:r w:rsidR="00D05801">
        <w:rPr>
          <w:rFonts w:asciiTheme="minorHAnsi" w:eastAsia="Calibri" w:hAnsiTheme="minorHAnsi" w:cs="Calibri"/>
          <w:sz w:val="22"/>
          <w:szCs w:val="22"/>
        </w:rPr>
        <w:t xml:space="preserve">all’incarico inerente </w:t>
      </w:r>
      <w:r w:rsidR="00C949B2">
        <w:rPr>
          <w:rFonts w:asciiTheme="minorHAnsi" w:eastAsia="Calibri" w:hAnsiTheme="minorHAnsi" w:cs="Calibri"/>
          <w:sz w:val="22"/>
          <w:szCs w:val="22"/>
        </w:rPr>
        <w:t>al</w:t>
      </w:r>
      <w:r w:rsidR="0042568D">
        <w:rPr>
          <w:rFonts w:asciiTheme="minorHAnsi" w:eastAsia="Calibri" w:hAnsiTheme="minorHAnsi" w:cs="Calibri"/>
          <w:sz w:val="22"/>
          <w:szCs w:val="22"/>
        </w:rPr>
        <w:t>lo specifico ruolo richiesto.</w:t>
      </w:r>
    </w:p>
    <w:p w14:paraId="3CC08E1C" w14:textId="5D42E56B"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567760">
        <w:rPr>
          <w:rFonts w:asciiTheme="minorHAnsi" w:eastAsia="Calibri" w:hAnsiTheme="minorHAnsi" w:cs="Calibri"/>
          <w:sz w:val="22"/>
          <w:szCs w:val="22"/>
        </w:rPr>
        <w:t xml:space="preserve"> </w:t>
      </w:r>
      <w:r w:rsidR="0042568D" w:rsidRPr="0042568D">
        <w:rPr>
          <w:rFonts w:asciiTheme="minorHAnsi" w:eastAsia="Calibri" w:hAnsiTheme="minorHAnsi" w:cs="Calibri"/>
          <w:sz w:val="22"/>
          <w:szCs w:val="22"/>
        </w:rPr>
        <w:t>si riserva la facoltà di dividere gli incarichi</w:t>
      </w:r>
      <w:r w:rsidR="0042568D">
        <w:rPr>
          <w:rFonts w:asciiTheme="minorHAnsi" w:eastAsia="Calibri" w:hAnsiTheme="minorHAnsi" w:cs="Calibri"/>
          <w:sz w:val="22"/>
          <w:szCs w:val="22"/>
        </w:rPr>
        <w:t>, in accordo con le parti,</w:t>
      </w:r>
      <w:r w:rsidR="0042568D" w:rsidRPr="0042568D">
        <w:rPr>
          <w:rFonts w:asciiTheme="minorHAnsi" w:eastAsia="Calibri" w:hAnsiTheme="minorHAnsi" w:cs="Calibri"/>
          <w:sz w:val="22"/>
          <w:szCs w:val="22"/>
        </w:rPr>
        <w:t xml:space="preserve"> </w:t>
      </w:r>
      <w:r w:rsidR="0042568D">
        <w:rPr>
          <w:rFonts w:asciiTheme="minorHAnsi" w:eastAsia="Calibri" w:hAnsiTheme="minorHAnsi" w:cs="Calibri"/>
          <w:sz w:val="22"/>
          <w:szCs w:val="22"/>
        </w:rPr>
        <w:t>in relazione al numero di istanze pervenute.</w:t>
      </w:r>
    </w:p>
    <w:p w14:paraId="4F6AE8BD" w14:textId="4AA7842D" w:rsidR="00DD3DAE"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C401C5">
        <w:rPr>
          <w:rFonts w:asciiTheme="minorHAnsi" w:eastAsia="Calibri" w:hAnsiTheme="minorHAnsi" w:cs="Calibri"/>
          <w:sz w:val="22"/>
          <w:szCs w:val="22"/>
        </w:rPr>
        <w:t xml:space="preserve"> </w:t>
      </w:r>
      <w:r w:rsidR="00DD3DAE">
        <w:rPr>
          <w:rFonts w:asciiTheme="minorHAnsi" w:eastAsia="Calibri" w:hAnsiTheme="minorHAnsi" w:cs="Calibri"/>
          <w:sz w:val="22"/>
          <w:szCs w:val="22"/>
        </w:rPr>
        <w:t>si riserva la facoltà, in caso di assenza di candidature, di assegnare più incarichi ai partecipanti, sempre seguendo l’ordine di graduatoria</w:t>
      </w:r>
      <w:r w:rsidR="00EE0965">
        <w:rPr>
          <w:rFonts w:asciiTheme="minorHAnsi" w:eastAsia="Calibri" w:hAnsiTheme="minorHAnsi" w:cs="Calibri"/>
          <w:sz w:val="22"/>
          <w:szCs w:val="22"/>
        </w:rPr>
        <w:t>.</w:t>
      </w:r>
    </w:p>
    <w:p w14:paraId="34D1C47D" w14:textId="541FD359" w:rsidR="00374F3A" w:rsidRDefault="00DD3DA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Il dirigente si riserva la facoltà, all’occorrenza e ove richiesto, di aumentare fino ad un massimo del 30%, compatibilmente con la disponibilità delle risorse, le ore dei singoli incarichi</w:t>
      </w:r>
      <w:r w:rsidR="00EE0965">
        <w:rPr>
          <w:rFonts w:asciiTheme="minorHAnsi" w:eastAsia="Calibri" w:hAnsiTheme="minorHAnsi" w:cs="Calibri"/>
          <w:sz w:val="22"/>
          <w:szCs w:val="22"/>
        </w:rPr>
        <w:t>.</w:t>
      </w:r>
    </w:p>
    <w:p w14:paraId="38723664" w14:textId="3F58A8CD" w:rsidR="0042568D" w:rsidRDefault="00BC6C8E" w:rsidP="00EE0965">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 Dirigente Scolastica</w:t>
      </w:r>
      <w:r w:rsidR="00DE7585">
        <w:rPr>
          <w:rFonts w:asciiTheme="minorHAnsi" w:eastAsia="Calibri" w:hAnsiTheme="minorHAnsi" w:cs="Calibri"/>
          <w:sz w:val="22"/>
          <w:szCs w:val="22"/>
        </w:rPr>
        <w:t xml:space="preserve"> </w:t>
      </w:r>
      <w:r w:rsidR="0042568D">
        <w:rPr>
          <w:rFonts w:asciiTheme="minorHAnsi" w:eastAsia="Calibri" w:hAnsiTheme="minorHAnsi" w:cs="Calibri"/>
          <w:sz w:val="22"/>
          <w:szCs w:val="22"/>
        </w:rPr>
        <w:t xml:space="preserve">si riserva in ogni caso la facoltà, in caso di numero insufficiente di candidature pervenute in relazione ai singoli ruoli richiesti, di </w:t>
      </w:r>
      <w:r w:rsidR="00C949B2">
        <w:rPr>
          <w:rFonts w:asciiTheme="minorHAnsi" w:eastAsia="Calibri" w:hAnsiTheme="minorHAnsi" w:cs="Calibri"/>
          <w:sz w:val="22"/>
          <w:szCs w:val="22"/>
        </w:rPr>
        <w:t xml:space="preserve">reiterare l’avviso interno ovvero di </w:t>
      </w:r>
      <w:r w:rsidR="0042568D">
        <w:rPr>
          <w:rFonts w:asciiTheme="minorHAnsi" w:eastAsia="Calibri" w:hAnsiTheme="minorHAnsi" w:cs="Calibri"/>
          <w:sz w:val="22"/>
          <w:szCs w:val="22"/>
        </w:rPr>
        <w:t>adottare sistemi di reclutamento per le figure mancanti, all’esterno della istituzione scolastica</w:t>
      </w:r>
      <w:r w:rsidR="00EE0965">
        <w:rPr>
          <w:rFonts w:asciiTheme="minorHAnsi" w:eastAsia="Calibri" w:hAnsiTheme="minorHAnsi" w:cs="Calibri"/>
          <w:sz w:val="22"/>
          <w:szCs w:val="22"/>
        </w:rPr>
        <w:t>.</w:t>
      </w:r>
    </w:p>
    <w:p w14:paraId="76CF44BC" w14:textId="264D5E3C" w:rsidR="00015D2C" w:rsidRPr="00015D2C" w:rsidRDefault="00015D2C" w:rsidP="0042568D">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BC6C8E">
        <w:rPr>
          <w:rFonts w:asciiTheme="minorHAnsi" w:eastAsia="Calibri" w:hAnsiTheme="minorHAnsi" w:cs="Calibri"/>
          <w:b/>
          <w:sz w:val="22"/>
          <w:szCs w:val="22"/>
        </w:rPr>
        <w:t>7</w:t>
      </w:r>
      <w:r w:rsidRPr="00015D2C">
        <w:rPr>
          <w:rFonts w:asciiTheme="minorHAnsi" w:eastAsia="Calibri" w:hAnsiTheme="minorHAnsi" w:cs="Calibri"/>
          <w:b/>
          <w:sz w:val="22"/>
          <w:szCs w:val="22"/>
        </w:rPr>
        <w:t xml:space="preserve"> Casi particolari</w:t>
      </w:r>
    </w:p>
    <w:p w14:paraId="1FE0BC6C" w14:textId="4D4174FE" w:rsidR="00015D2C" w:rsidRDefault="00015D2C" w:rsidP="00635CBB">
      <w:pPr>
        <w:widowControl w:val="0"/>
        <w:numPr>
          <w:ilvl w:val="0"/>
          <w:numId w:val="16"/>
        </w:numPr>
        <w:spacing w:after="200" w:line="276" w:lineRule="auto"/>
        <w:contextualSpacing/>
        <w:rPr>
          <w:rFonts w:ascii="Calibri" w:eastAsia="Calibri" w:hAnsi="Calibri" w:cs="Calibri"/>
          <w:sz w:val="22"/>
          <w:szCs w:val="22"/>
        </w:rPr>
      </w:pPr>
      <w:r w:rsidRPr="00015D2C">
        <w:rPr>
          <w:rFonts w:ascii="Calibri" w:eastAsia="Calibri" w:hAnsi="Calibri" w:cs="Calibri"/>
          <w:sz w:val="22"/>
          <w:szCs w:val="22"/>
        </w:rPr>
        <w:t>In caso di candidatur</w:t>
      </w:r>
      <w:r w:rsidR="00557E4E">
        <w:rPr>
          <w:rFonts w:ascii="Calibri" w:eastAsia="Calibri" w:hAnsi="Calibri" w:cs="Calibri"/>
          <w:sz w:val="22"/>
          <w:szCs w:val="22"/>
        </w:rPr>
        <w:t>e</w:t>
      </w:r>
      <w:r w:rsidRPr="00015D2C">
        <w:rPr>
          <w:rFonts w:ascii="Calibri" w:eastAsia="Calibri" w:hAnsi="Calibri" w:cs="Calibri"/>
          <w:sz w:val="22"/>
          <w:szCs w:val="22"/>
        </w:rPr>
        <w:t xml:space="preserve"> ritenut</w:t>
      </w:r>
      <w:r w:rsidR="00557E4E">
        <w:rPr>
          <w:rFonts w:ascii="Calibri" w:eastAsia="Calibri" w:hAnsi="Calibri" w:cs="Calibri"/>
          <w:sz w:val="22"/>
          <w:szCs w:val="22"/>
        </w:rPr>
        <w:t>e</w:t>
      </w:r>
      <w:r w:rsidRPr="00015D2C">
        <w:rPr>
          <w:rFonts w:ascii="Calibri" w:eastAsia="Calibri" w:hAnsi="Calibri" w:cs="Calibri"/>
          <w:sz w:val="22"/>
          <w:szCs w:val="22"/>
        </w:rPr>
        <w:t xml:space="preserve"> valid</w:t>
      </w:r>
      <w:r w:rsidR="00557E4E">
        <w:rPr>
          <w:rFonts w:ascii="Calibri" w:eastAsia="Calibri" w:hAnsi="Calibri" w:cs="Calibri"/>
          <w:sz w:val="22"/>
          <w:szCs w:val="22"/>
        </w:rPr>
        <w:t>e strettamente sufficienti a coprire l’incarico</w:t>
      </w:r>
      <w:r w:rsidRPr="00015D2C">
        <w:rPr>
          <w:rFonts w:ascii="Calibri" w:eastAsia="Calibri" w:hAnsi="Calibri" w:cs="Calibri"/>
          <w:sz w:val="22"/>
          <w:szCs w:val="22"/>
        </w:rPr>
        <w:t xml:space="preserve"> ovvero in qualsiasi altro caso dovesse essere ritenuta non necessaria la nomina di una commissione di valutazione, il D.S. procederà in autonomia alla assegnazione immediata dell’incarico </w:t>
      </w:r>
    </w:p>
    <w:p w14:paraId="63321A83" w14:textId="44819902" w:rsidR="00566D97" w:rsidRDefault="00566D97" w:rsidP="00566D97">
      <w:pPr>
        <w:widowControl w:val="0"/>
        <w:spacing w:after="200" w:line="276" w:lineRule="auto"/>
        <w:contextualSpacing/>
        <w:rPr>
          <w:rFonts w:ascii="Calibri" w:eastAsia="Calibri" w:hAnsi="Calibri" w:cs="Calibri"/>
          <w:sz w:val="22"/>
          <w:szCs w:val="22"/>
        </w:rPr>
      </w:pPr>
    </w:p>
    <w:p w14:paraId="0D076C57" w14:textId="009F44DC" w:rsidR="009E3064" w:rsidRDefault="00566D97" w:rsidP="00566D97">
      <w:pPr>
        <w:widowControl w:val="0"/>
        <w:spacing w:after="200" w:line="276" w:lineRule="auto"/>
        <w:contextualSpacing/>
        <w:rPr>
          <w:rFonts w:ascii="Calibri" w:eastAsia="Calibri" w:hAnsi="Calibri" w:cs="Calibri"/>
          <w:b/>
          <w:bCs/>
          <w:sz w:val="22"/>
          <w:szCs w:val="22"/>
        </w:rPr>
      </w:pPr>
      <w:r w:rsidRPr="00566D97">
        <w:rPr>
          <w:rFonts w:ascii="Calibri" w:eastAsia="Calibri" w:hAnsi="Calibri" w:cs="Calibri"/>
          <w:b/>
          <w:bCs/>
          <w:sz w:val="22"/>
          <w:szCs w:val="22"/>
        </w:rPr>
        <w:t xml:space="preserve">Art. </w:t>
      </w:r>
      <w:r w:rsidR="00BC6C8E">
        <w:rPr>
          <w:rFonts w:ascii="Calibri" w:eastAsia="Calibri" w:hAnsi="Calibri" w:cs="Calibri"/>
          <w:b/>
          <w:bCs/>
          <w:sz w:val="22"/>
          <w:szCs w:val="22"/>
        </w:rPr>
        <w:t>8</w:t>
      </w:r>
      <w:r w:rsidRPr="00566D97">
        <w:rPr>
          <w:rFonts w:ascii="Calibri" w:eastAsia="Calibri" w:hAnsi="Calibri" w:cs="Calibri"/>
          <w:b/>
          <w:bCs/>
          <w:sz w:val="22"/>
          <w:szCs w:val="22"/>
        </w:rPr>
        <w:t xml:space="preserve"> Compiti de</w:t>
      </w:r>
      <w:r w:rsidR="009E3064">
        <w:rPr>
          <w:rFonts w:ascii="Calibri" w:eastAsia="Calibri" w:hAnsi="Calibri" w:cs="Calibri"/>
          <w:b/>
          <w:bCs/>
          <w:sz w:val="22"/>
          <w:szCs w:val="22"/>
        </w:rPr>
        <w:t xml:space="preserve">i candidati </w:t>
      </w:r>
    </w:p>
    <w:p w14:paraId="63A259A4" w14:textId="77777777" w:rsidR="00F17719" w:rsidRDefault="00F17719" w:rsidP="00C401C5">
      <w:pPr>
        <w:ind w:left="567"/>
        <w:rPr>
          <w:rFonts w:ascii="Calibri" w:eastAsia="Calibri" w:hAnsi="Calibri" w:cs="Calibri"/>
          <w:b/>
          <w:bCs/>
          <w:sz w:val="22"/>
          <w:szCs w:val="22"/>
        </w:rPr>
      </w:pPr>
    </w:p>
    <w:p w14:paraId="33A351A2" w14:textId="5DF5EEC5" w:rsidR="00EE0965" w:rsidRDefault="009E3064" w:rsidP="00C401C5">
      <w:pPr>
        <w:ind w:left="567"/>
        <w:rPr>
          <w:rFonts w:ascii="Calibri" w:eastAsia="Calibri" w:hAnsi="Calibri" w:cs="Calibri"/>
          <w:b/>
          <w:bCs/>
          <w:sz w:val="22"/>
          <w:szCs w:val="22"/>
        </w:rPr>
      </w:pPr>
      <w:r>
        <w:rPr>
          <w:rFonts w:ascii="Calibri" w:eastAsia="Calibri" w:hAnsi="Calibri" w:cs="Calibri"/>
          <w:b/>
          <w:bCs/>
          <w:sz w:val="22"/>
          <w:szCs w:val="22"/>
        </w:rPr>
        <w:t>2)</w:t>
      </w:r>
      <w:r w:rsidR="00554DAE">
        <w:rPr>
          <w:rFonts w:ascii="Calibri" w:eastAsia="Calibri" w:hAnsi="Calibri" w:cs="Calibri"/>
          <w:b/>
          <w:bCs/>
          <w:sz w:val="22"/>
          <w:szCs w:val="22"/>
        </w:rPr>
        <w:t xml:space="preserve"> </w:t>
      </w:r>
      <w:r>
        <w:rPr>
          <w:rFonts w:ascii="Calibri" w:eastAsia="Calibri" w:hAnsi="Calibri" w:cs="Calibri"/>
          <w:b/>
          <w:bCs/>
          <w:sz w:val="22"/>
          <w:szCs w:val="22"/>
        </w:rPr>
        <w:t>M</w:t>
      </w:r>
      <w:r w:rsidR="00EE0965" w:rsidRPr="00EE0965">
        <w:rPr>
          <w:rFonts w:ascii="Calibri" w:eastAsia="Calibri" w:hAnsi="Calibri" w:cs="Calibri"/>
          <w:b/>
          <w:bCs/>
          <w:sz w:val="22"/>
          <w:szCs w:val="22"/>
        </w:rPr>
        <w:t xml:space="preserve">entor/orientatore </w:t>
      </w:r>
    </w:p>
    <w:p w14:paraId="053DB07E" w14:textId="445A4AA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9E3064">
        <w:rPr>
          <w:rFonts w:ascii="Calibri" w:eastAsia="Calibri" w:hAnsi="Calibri" w:cs="Calibri"/>
          <w:i/>
          <w:iCs/>
          <w:sz w:val="22"/>
          <w:szCs w:val="22"/>
        </w:rPr>
        <w:t xml:space="preserve">Analisi dei bisogni individuali: Identificare le difficoltà specifiche dello studente attraverso </w:t>
      </w:r>
      <w:r w:rsidRPr="00554DAE">
        <w:rPr>
          <w:rFonts w:asciiTheme="minorHAnsi" w:hAnsiTheme="minorHAnsi" w:cstheme="minorHAnsi"/>
          <w:i/>
          <w:iCs/>
          <w:sz w:val="22"/>
          <w:szCs w:val="22"/>
        </w:rPr>
        <w:t>colloqui e osservazioni.</w:t>
      </w:r>
    </w:p>
    <w:p w14:paraId="2AA87D02" w14:textId="48733DD5"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Elaborazione di un piano personalizzato: Progettare un percorso individualizzato che includa obiettivi chiari e strategie mirate.</w:t>
      </w:r>
    </w:p>
    <w:p w14:paraId="1CD08826" w14:textId="63B996FD"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lastRenderedPageBreak/>
        <w:t>Sostegno alle competenze disciplinari: Fornire supporto personalizzato nello studio e nelle materie scolastiche in cui lo studente incontra maggiori difficoltà.</w:t>
      </w:r>
    </w:p>
    <w:p w14:paraId="0703EC28" w14:textId="1664E3E4"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Coaching motivazionale: Promuovere la fiducia in sé stessi, la motivazione allo studio e la gestione dell’ansia da prestazione.</w:t>
      </w:r>
    </w:p>
    <w:p w14:paraId="3C875F8C" w14:textId="1DB231D4"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Orientamento formativo: Aiutare lo studente a esplorare i propri interessi, talenti e opportunità future in ambito educativo anche extrascolastico.</w:t>
      </w:r>
    </w:p>
    <w:p w14:paraId="30694D5C" w14:textId="4C586223"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 xml:space="preserve">Monitoraggio e feedback: Verificare periodicamente i progressi dello studente, adattando il percorso alle esigenze emergenti e fornendo </w:t>
      </w:r>
      <w:proofErr w:type="gramStart"/>
      <w:r w:rsidRPr="00554DAE">
        <w:rPr>
          <w:rFonts w:asciiTheme="minorHAnsi" w:hAnsiTheme="minorHAnsi" w:cstheme="minorHAnsi"/>
          <w:i/>
          <w:iCs/>
          <w:sz w:val="22"/>
          <w:szCs w:val="22"/>
        </w:rPr>
        <w:t>feedback</w:t>
      </w:r>
      <w:proofErr w:type="gramEnd"/>
      <w:r w:rsidRPr="00554DAE">
        <w:rPr>
          <w:rFonts w:asciiTheme="minorHAnsi" w:hAnsiTheme="minorHAnsi" w:cstheme="minorHAnsi"/>
          <w:i/>
          <w:iCs/>
          <w:sz w:val="22"/>
          <w:szCs w:val="22"/>
        </w:rPr>
        <w:t xml:space="preserve"> costruttivi al TEAM.</w:t>
      </w:r>
    </w:p>
    <w:p w14:paraId="52C9918C" w14:textId="4E0846E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Collaborazione con la rete scolastica e familiare: Mantenere un dialogo con insegnanti, genitori e altri soggetti coinvolti per garantire un approccio integrato.</w:t>
      </w:r>
    </w:p>
    <w:p w14:paraId="0485951D" w14:textId="29E50B25" w:rsidR="009E3064" w:rsidRPr="009E3064" w:rsidRDefault="009E3064" w:rsidP="00C401C5">
      <w:pPr>
        <w:numPr>
          <w:ilvl w:val="1"/>
          <w:numId w:val="23"/>
        </w:numPr>
        <w:tabs>
          <w:tab w:val="clear" w:pos="1440"/>
        </w:tabs>
        <w:ind w:left="567"/>
        <w:rPr>
          <w:rFonts w:asciiTheme="minorHAnsi" w:hAnsiTheme="minorHAnsi" w:cstheme="minorHAnsi"/>
          <w:i/>
          <w:iCs/>
          <w:sz w:val="22"/>
          <w:szCs w:val="22"/>
        </w:rPr>
      </w:pPr>
      <w:r w:rsidRPr="009E3064">
        <w:rPr>
          <w:rFonts w:asciiTheme="minorHAnsi" w:hAnsiTheme="minorHAnsi" w:cstheme="minorHAnsi"/>
          <w:i/>
          <w:iCs/>
          <w:sz w:val="22"/>
          <w:szCs w:val="22"/>
        </w:rPr>
        <w:t>Supporto all'integrazione in classe: Collaborare con gli insegnanti per creare strategie che favoriscano la partecipazione attiva dello studente alle lezioni e migliorino le dinamiche relazionali con i compagni.</w:t>
      </w:r>
    </w:p>
    <w:p w14:paraId="2194CF4F" w14:textId="77777777" w:rsidR="009E3064" w:rsidRPr="00554DAE" w:rsidRDefault="009E3064"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Facilitazione delle dinamiche relazionali: Promuovere attività che aiutino lo studente a sviluppare un senso di appartenenza al gruppo classe e relazioni positive con i compagni.</w:t>
      </w:r>
    </w:p>
    <w:p w14:paraId="26647F6C" w14:textId="12C819DC" w:rsidR="00F17719" w:rsidRPr="00554DAE" w:rsidRDefault="00F17719" w:rsidP="00C401C5">
      <w:pPr>
        <w:numPr>
          <w:ilvl w:val="1"/>
          <w:numId w:val="23"/>
        </w:numPr>
        <w:tabs>
          <w:tab w:val="clear" w:pos="1440"/>
        </w:tabs>
        <w:ind w:left="567"/>
        <w:rPr>
          <w:rFonts w:asciiTheme="minorHAnsi" w:hAnsiTheme="minorHAnsi" w:cstheme="minorHAnsi"/>
          <w:i/>
          <w:iCs/>
          <w:sz w:val="22"/>
          <w:szCs w:val="22"/>
        </w:rPr>
      </w:pPr>
      <w:r w:rsidRPr="00554DAE">
        <w:rPr>
          <w:rFonts w:asciiTheme="minorHAnsi" w:hAnsiTheme="minorHAnsi" w:cstheme="minorHAnsi"/>
          <w:i/>
          <w:iCs/>
          <w:sz w:val="22"/>
          <w:szCs w:val="22"/>
        </w:rPr>
        <w:t>Documentazione del percorso: Tenere traccia delle attività svolte e dei risultati ottenuti, predisponendo una relazione finale sull’efficacia del mentoring</w:t>
      </w:r>
    </w:p>
    <w:p w14:paraId="6BD63733" w14:textId="77777777" w:rsidR="009E3064" w:rsidRPr="00554DAE" w:rsidRDefault="009E3064" w:rsidP="00C401C5">
      <w:pPr>
        <w:ind w:left="567"/>
        <w:rPr>
          <w:rFonts w:asciiTheme="minorHAnsi" w:hAnsiTheme="minorHAnsi" w:cstheme="minorHAnsi"/>
          <w:i/>
          <w:iCs/>
          <w:sz w:val="22"/>
          <w:szCs w:val="22"/>
        </w:rPr>
      </w:pPr>
    </w:p>
    <w:p w14:paraId="7BDD4F38" w14:textId="01F56419" w:rsidR="00C678B4" w:rsidRPr="00566D97" w:rsidRDefault="00C678B4" w:rsidP="00C678B4">
      <w:pPr>
        <w:widowControl w:val="0"/>
        <w:spacing w:after="200" w:line="276" w:lineRule="auto"/>
        <w:contextualSpacing/>
        <w:rPr>
          <w:rFonts w:ascii="Calibri" w:eastAsia="Calibri" w:hAnsi="Calibri" w:cs="Calibri"/>
          <w:b/>
          <w:bCs/>
          <w:i/>
          <w:iCs/>
          <w:color w:val="FF0000"/>
          <w:sz w:val="22"/>
          <w:szCs w:val="22"/>
        </w:rPr>
      </w:pPr>
      <w:r w:rsidRPr="00C678B4">
        <w:rPr>
          <w:rFonts w:ascii="Calibri" w:eastAsia="Calibri" w:hAnsi="Calibri" w:cs="Calibri"/>
          <w:b/>
          <w:bCs/>
          <w:sz w:val="22"/>
          <w:szCs w:val="22"/>
        </w:rPr>
        <w:t xml:space="preserve">Art. </w:t>
      </w:r>
      <w:r w:rsidR="00BC6C8E">
        <w:rPr>
          <w:rFonts w:ascii="Calibri" w:eastAsia="Calibri" w:hAnsi="Calibri" w:cs="Calibri"/>
          <w:b/>
          <w:bCs/>
          <w:sz w:val="22"/>
          <w:szCs w:val="22"/>
        </w:rPr>
        <w:t>9</w:t>
      </w:r>
      <w:r w:rsidRPr="00C678B4">
        <w:rPr>
          <w:rFonts w:ascii="Calibri" w:eastAsia="Calibri" w:hAnsi="Calibri" w:cs="Calibri"/>
          <w:b/>
          <w:bCs/>
          <w:sz w:val="22"/>
          <w:szCs w:val="22"/>
        </w:rPr>
        <w:t xml:space="preserve"> Requisiti minimi di accesso</w:t>
      </w:r>
      <w:r>
        <w:rPr>
          <w:rFonts w:ascii="Calibri" w:eastAsia="Calibri" w:hAnsi="Calibri" w:cs="Calibri"/>
          <w:b/>
          <w:bCs/>
          <w:sz w:val="22"/>
          <w:szCs w:val="22"/>
        </w:rPr>
        <w:t xml:space="preserve"> </w:t>
      </w:r>
    </w:p>
    <w:p w14:paraId="743514D9" w14:textId="1BB94F52" w:rsidR="00C678B4" w:rsidRDefault="00C678B4" w:rsidP="00C678B4">
      <w:pPr>
        <w:widowControl w:val="0"/>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Vista l’elevata professionalità occorrente per la realizzazione di quanto richiesto dal progetto in oggetto saranno considerarti requisiti di accesso</w:t>
      </w:r>
      <w:r w:rsidR="00566D97">
        <w:rPr>
          <w:rFonts w:ascii="Calibri" w:eastAsia="Calibri" w:hAnsi="Calibri" w:cs="Calibri"/>
          <w:sz w:val="22"/>
          <w:szCs w:val="22"/>
        </w:rPr>
        <w:t xml:space="preserve"> (almeno un</w:t>
      </w:r>
      <w:r w:rsidR="00A04EB6">
        <w:rPr>
          <w:rFonts w:ascii="Calibri" w:eastAsia="Calibri" w:hAnsi="Calibri" w:cs="Calibri"/>
          <w:sz w:val="22"/>
          <w:szCs w:val="22"/>
        </w:rPr>
        <w:t>o</w:t>
      </w:r>
      <w:r w:rsidR="00566D97">
        <w:rPr>
          <w:rFonts w:ascii="Calibri" w:eastAsia="Calibri" w:hAnsi="Calibri" w:cs="Calibri"/>
          <w:sz w:val="22"/>
          <w:szCs w:val="22"/>
        </w:rPr>
        <w:t>)</w:t>
      </w:r>
      <w:r>
        <w:rPr>
          <w:rFonts w:ascii="Calibri" w:eastAsia="Calibri" w:hAnsi="Calibri" w:cs="Calibri"/>
          <w:sz w:val="22"/>
          <w:szCs w:val="22"/>
        </w:rPr>
        <w:t>:</w:t>
      </w:r>
    </w:p>
    <w:p w14:paraId="243CC634" w14:textId="6411ED20" w:rsidR="00BC6C8E" w:rsidRPr="00BC6C8E" w:rsidRDefault="00BC6C8E" w:rsidP="00BC6C8E">
      <w:pPr>
        <w:numPr>
          <w:ilvl w:val="0"/>
          <w:numId w:val="35"/>
        </w:numPr>
        <w:tabs>
          <w:tab w:val="left" w:pos="0"/>
        </w:tabs>
        <w:spacing w:after="200" w:line="276" w:lineRule="auto"/>
        <w:rPr>
          <w:rFonts w:ascii="Calibri" w:eastAsia="Calibri" w:hAnsi="Calibri" w:cs="Calibri"/>
          <w:sz w:val="22"/>
          <w:szCs w:val="22"/>
        </w:rPr>
      </w:pPr>
      <w:r w:rsidRPr="00BC6C8E">
        <w:rPr>
          <w:rFonts w:ascii="Calibri" w:eastAsia="Calibri" w:hAnsi="Calibri" w:cs="Calibri"/>
          <w:b/>
          <w:bCs/>
          <w:sz w:val="22"/>
          <w:szCs w:val="22"/>
        </w:rPr>
        <w:t>Laurea magistrale in</w:t>
      </w:r>
      <w:r w:rsidRPr="00BC6C8E">
        <w:rPr>
          <w:rFonts w:ascii="Calibri" w:eastAsia="Calibri" w:hAnsi="Calibri" w:cs="Calibri"/>
          <w:sz w:val="22"/>
          <w:szCs w:val="22"/>
        </w:rPr>
        <w:t>: discipline pedagogiche, psicologiche, o didattiche (ad esempio, Scienze dell'Educazione, Pedagogia, Psicologia, o Laurea Magistrale in Formazione Insegnanti).</w:t>
      </w:r>
    </w:p>
    <w:p w14:paraId="538BD453" w14:textId="77777777" w:rsidR="00BC6C8E" w:rsidRDefault="00BC6C8E" w:rsidP="00BC6C8E">
      <w:pPr>
        <w:numPr>
          <w:ilvl w:val="0"/>
          <w:numId w:val="35"/>
        </w:numPr>
        <w:tabs>
          <w:tab w:val="left" w:pos="0"/>
        </w:tabs>
        <w:spacing w:after="200" w:line="276" w:lineRule="auto"/>
        <w:rPr>
          <w:rFonts w:ascii="Calibri" w:eastAsia="Calibri" w:hAnsi="Calibri" w:cs="Calibri"/>
          <w:sz w:val="22"/>
          <w:szCs w:val="22"/>
        </w:rPr>
      </w:pPr>
      <w:r>
        <w:rPr>
          <w:rFonts w:ascii="Calibri" w:eastAsia="Calibri" w:hAnsi="Calibri" w:cs="Calibri"/>
          <w:b/>
          <w:bCs/>
          <w:sz w:val="22"/>
          <w:szCs w:val="22"/>
        </w:rPr>
        <w:t>A</w:t>
      </w:r>
      <w:r w:rsidRPr="00BC6C8E">
        <w:rPr>
          <w:rFonts w:ascii="Calibri" w:eastAsia="Calibri" w:hAnsi="Calibri" w:cs="Calibri"/>
          <w:b/>
          <w:bCs/>
          <w:sz w:val="22"/>
          <w:szCs w:val="22"/>
        </w:rPr>
        <w:t>bilitazione all'insegnamento</w:t>
      </w:r>
      <w:r w:rsidRPr="00BC6C8E">
        <w:rPr>
          <w:rFonts w:ascii="Calibri" w:eastAsia="Calibri" w:hAnsi="Calibri" w:cs="Calibri"/>
          <w:sz w:val="22"/>
          <w:szCs w:val="22"/>
        </w:rPr>
        <w:t xml:space="preserve"> e </w:t>
      </w:r>
      <w:r w:rsidRPr="00BC6C8E">
        <w:rPr>
          <w:rFonts w:ascii="Calibri" w:eastAsia="Calibri" w:hAnsi="Calibri" w:cs="Calibri"/>
          <w:b/>
          <w:bCs/>
          <w:sz w:val="22"/>
          <w:szCs w:val="22"/>
        </w:rPr>
        <w:t>specializzazione su posti di sostegno.</w:t>
      </w:r>
    </w:p>
    <w:p w14:paraId="0AF4C37E" w14:textId="37C1B5B3" w:rsidR="00BC6C8E" w:rsidRPr="00BC6C8E" w:rsidRDefault="00BC6C8E" w:rsidP="001036FE">
      <w:pPr>
        <w:numPr>
          <w:ilvl w:val="0"/>
          <w:numId w:val="35"/>
        </w:numPr>
        <w:tabs>
          <w:tab w:val="clear" w:pos="720"/>
        </w:tabs>
        <w:spacing w:after="200" w:line="276" w:lineRule="auto"/>
        <w:rPr>
          <w:rFonts w:ascii="Calibri" w:eastAsia="Calibri" w:hAnsi="Calibri" w:cs="Calibri"/>
          <w:sz w:val="22"/>
          <w:szCs w:val="22"/>
        </w:rPr>
      </w:pPr>
      <w:r>
        <w:rPr>
          <w:rFonts w:ascii="Calibri" w:eastAsia="Calibri" w:hAnsi="Calibri" w:cs="Calibri"/>
          <w:b/>
          <w:bCs/>
          <w:sz w:val="22"/>
          <w:szCs w:val="22"/>
        </w:rPr>
        <w:t>C</w:t>
      </w:r>
      <w:r w:rsidRPr="00BC6C8E">
        <w:rPr>
          <w:rFonts w:ascii="Calibri" w:eastAsia="Calibri" w:hAnsi="Calibri" w:cs="Calibri"/>
          <w:b/>
          <w:bCs/>
          <w:sz w:val="22"/>
          <w:szCs w:val="22"/>
        </w:rPr>
        <w:t>ompetenze certificate in merito a</w:t>
      </w:r>
      <w:r w:rsidRPr="00BC6C8E">
        <w:rPr>
          <w:rFonts w:ascii="Calibri" w:eastAsia="Calibri" w:hAnsi="Calibri" w:cs="Calibri"/>
          <w:sz w:val="22"/>
          <w:szCs w:val="22"/>
        </w:rPr>
        <w:t>: tecniche di coaching motivazionale, gestione dei gruppi di apprendimento, potenziamento delle competenze di base (linguistiche, matematiche, scientifiche), e metodi per il miglioramento dell’attenzione e dell’impegno.</w:t>
      </w:r>
    </w:p>
    <w:p w14:paraId="6AFC7158" w14:textId="3A829FB7" w:rsidR="00BC6C8E" w:rsidRPr="00BC6C8E" w:rsidRDefault="00BC6C8E" w:rsidP="00BC6C8E">
      <w:pPr>
        <w:numPr>
          <w:ilvl w:val="0"/>
          <w:numId w:val="35"/>
        </w:numPr>
        <w:tabs>
          <w:tab w:val="left" w:pos="0"/>
        </w:tabs>
        <w:spacing w:after="200" w:line="276" w:lineRule="auto"/>
        <w:rPr>
          <w:rFonts w:ascii="Calibri" w:eastAsia="Calibri" w:hAnsi="Calibri" w:cs="Calibri"/>
          <w:sz w:val="22"/>
          <w:szCs w:val="22"/>
        </w:rPr>
      </w:pPr>
      <w:r>
        <w:rPr>
          <w:rFonts w:ascii="Calibri" w:eastAsia="Calibri" w:hAnsi="Calibri" w:cs="Calibri"/>
          <w:b/>
          <w:bCs/>
          <w:sz w:val="22"/>
          <w:szCs w:val="22"/>
        </w:rPr>
        <w:t>E</w:t>
      </w:r>
      <w:r w:rsidRPr="00BC6C8E">
        <w:rPr>
          <w:rFonts w:ascii="Calibri" w:eastAsia="Calibri" w:hAnsi="Calibri" w:cs="Calibri"/>
          <w:b/>
          <w:bCs/>
          <w:sz w:val="22"/>
          <w:szCs w:val="22"/>
        </w:rPr>
        <w:t>sperienze professionali nel ruolo di</w:t>
      </w:r>
      <w:r w:rsidRPr="00BC6C8E">
        <w:rPr>
          <w:rFonts w:ascii="Calibri" w:eastAsia="Calibri" w:hAnsi="Calibri" w:cs="Calibri"/>
          <w:sz w:val="22"/>
          <w:szCs w:val="22"/>
        </w:rPr>
        <w:t xml:space="preserve">: </w:t>
      </w:r>
      <w:proofErr w:type="spellStart"/>
      <w:r w:rsidRPr="00BC6C8E">
        <w:rPr>
          <w:rFonts w:ascii="Calibri" w:eastAsia="Calibri" w:hAnsi="Calibri" w:cs="Calibri"/>
          <w:sz w:val="22"/>
          <w:szCs w:val="22"/>
        </w:rPr>
        <w:t>mentor</w:t>
      </w:r>
      <w:proofErr w:type="spellEnd"/>
      <w:r w:rsidRPr="00BC6C8E">
        <w:rPr>
          <w:rFonts w:ascii="Calibri" w:eastAsia="Calibri" w:hAnsi="Calibri" w:cs="Calibri"/>
          <w:sz w:val="22"/>
          <w:szCs w:val="22"/>
        </w:rPr>
        <w:t xml:space="preserve">, docente di sostegno, facilitatore educativo, formatore, o </w:t>
      </w:r>
      <w:r>
        <w:rPr>
          <w:rFonts w:ascii="Calibri" w:eastAsia="Calibri" w:hAnsi="Calibri" w:cs="Calibri"/>
          <w:sz w:val="22"/>
          <w:szCs w:val="22"/>
        </w:rPr>
        <w:t>esperto</w:t>
      </w:r>
      <w:r w:rsidRPr="00BC6C8E">
        <w:rPr>
          <w:rFonts w:ascii="Calibri" w:eastAsia="Calibri" w:hAnsi="Calibri" w:cs="Calibri"/>
          <w:sz w:val="22"/>
          <w:szCs w:val="22"/>
        </w:rPr>
        <w:t xml:space="preserve"> per attività di recupero scolastico e potenziamento delle competenze.</w:t>
      </w:r>
    </w:p>
    <w:p w14:paraId="0BA95035" w14:textId="7F9ADEC1" w:rsidR="00015D2C" w:rsidRPr="00015D2C" w:rsidRDefault="00015D2C" w:rsidP="001036FE">
      <w:pPr>
        <w:spacing w:after="200" w:line="276" w:lineRule="auto"/>
        <w:rPr>
          <w:rFonts w:ascii="Calibri" w:eastAsiaTheme="minorEastAsia" w:hAnsi="Calibri" w:cstheme="minorBidi"/>
          <w:b/>
          <w:sz w:val="22"/>
          <w:szCs w:val="22"/>
        </w:rPr>
      </w:pPr>
      <w:r w:rsidRPr="00015D2C">
        <w:rPr>
          <w:rFonts w:ascii="Calibri" w:eastAsiaTheme="minorEastAsia" w:hAnsi="Calibri" w:cstheme="minorBidi"/>
          <w:b/>
          <w:sz w:val="22"/>
          <w:szCs w:val="22"/>
        </w:rPr>
        <w:t xml:space="preserve">Art. </w:t>
      </w:r>
      <w:r w:rsidR="00BC6C8E">
        <w:rPr>
          <w:rFonts w:ascii="Calibri" w:eastAsiaTheme="minorEastAsia" w:hAnsi="Calibri" w:cstheme="minorBidi"/>
          <w:b/>
          <w:sz w:val="22"/>
          <w:szCs w:val="22"/>
        </w:rPr>
        <w:t>10</w:t>
      </w:r>
      <w:r w:rsidRPr="00015D2C">
        <w:rPr>
          <w:rFonts w:ascii="Calibri" w:eastAsiaTheme="minorEastAsia" w:hAnsi="Calibri" w:cstheme="minorBidi"/>
          <w:b/>
          <w:sz w:val="22"/>
          <w:szCs w:val="22"/>
        </w:rPr>
        <w:t xml:space="preserve"> Responsabile del Procedimento</w:t>
      </w:r>
    </w:p>
    <w:p w14:paraId="7976B3FA" w14:textId="599DFF01" w:rsidR="00015D2C" w:rsidRDefault="00015D2C" w:rsidP="001036FE">
      <w:pPr>
        <w:spacing w:line="276" w:lineRule="auto"/>
        <w:rPr>
          <w:rFonts w:asciiTheme="minorHAnsi" w:eastAsiaTheme="minorEastAsia" w:hAnsiTheme="minorHAnsi" w:cstheme="minorBidi"/>
          <w:sz w:val="22"/>
          <w:szCs w:val="22"/>
        </w:rPr>
      </w:pPr>
      <w:r w:rsidRPr="00015D2C">
        <w:rPr>
          <w:rFonts w:ascii="Calibri" w:eastAsiaTheme="minorEastAsia" w:hAnsi="Calibri" w:cstheme="minorBidi"/>
          <w:sz w:val="22"/>
          <w:szCs w:val="22"/>
        </w:rPr>
        <w:t xml:space="preserve">Ai sensi dell’art. </w:t>
      </w:r>
      <w:r w:rsidR="00301C88">
        <w:rPr>
          <w:rFonts w:ascii="Calibri" w:eastAsiaTheme="minorEastAsia" w:hAnsi="Calibri" w:cstheme="minorBidi"/>
          <w:sz w:val="22"/>
          <w:szCs w:val="22"/>
        </w:rPr>
        <w:t>15</w:t>
      </w:r>
      <w:r w:rsidRPr="00015D2C">
        <w:rPr>
          <w:rFonts w:ascii="Calibri" w:eastAsiaTheme="minorEastAsia" w:hAnsi="Calibri" w:cstheme="minorBidi"/>
          <w:sz w:val="22"/>
          <w:szCs w:val="22"/>
        </w:rPr>
        <w:t xml:space="preserve"> del </w:t>
      </w:r>
      <w:r w:rsidR="00301C88" w:rsidRPr="00015D2C">
        <w:rPr>
          <w:rFonts w:ascii="Calibri" w:eastAsiaTheme="minorEastAsia" w:hAnsi="Calibri" w:cstheme="minorBidi"/>
          <w:sz w:val="22"/>
          <w:szCs w:val="22"/>
        </w:rPr>
        <w:t>D.lgs.</w:t>
      </w:r>
      <w:r w:rsidRPr="00015D2C">
        <w:rPr>
          <w:rFonts w:ascii="Calibri" w:eastAsiaTheme="minorEastAsia" w:hAnsi="Calibri" w:cstheme="minorBidi"/>
          <w:sz w:val="22"/>
          <w:szCs w:val="22"/>
        </w:rPr>
        <w:t xml:space="preserve"> </w:t>
      </w:r>
      <w:r w:rsidR="00301C88">
        <w:rPr>
          <w:rFonts w:ascii="Calibri" w:eastAsiaTheme="minorEastAsia" w:hAnsi="Calibri" w:cstheme="minorBidi"/>
          <w:sz w:val="22"/>
          <w:szCs w:val="22"/>
        </w:rPr>
        <w:t>36</w:t>
      </w:r>
      <w:r w:rsidRPr="00015D2C">
        <w:rPr>
          <w:rFonts w:ascii="Calibri" w:eastAsiaTheme="minorEastAsia" w:hAnsi="Calibri" w:cstheme="minorBidi"/>
          <w:sz w:val="22"/>
          <w:szCs w:val="22"/>
        </w:rPr>
        <w:t>/</w:t>
      </w:r>
      <w:r w:rsidR="00301C88">
        <w:rPr>
          <w:rFonts w:ascii="Calibri" w:eastAsiaTheme="minorEastAsia" w:hAnsi="Calibri" w:cstheme="minorBidi"/>
          <w:sz w:val="22"/>
          <w:szCs w:val="22"/>
        </w:rPr>
        <w:t xml:space="preserve">2023 e </w:t>
      </w:r>
      <w:r w:rsidR="00C70536">
        <w:rPr>
          <w:rFonts w:ascii="Calibri" w:eastAsiaTheme="minorEastAsia" w:hAnsi="Calibri" w:cstheme="minorBidi"/>
          <w:sz w:val="22"/>
          <w:szCs w:val="22"/>
        </w:rPr>
        <w:t>della legge</w:t>
      </w:r>
      <w:r w:rsidR="00301C88">
        <w:rPr>
          <w:rFonts w:ascii="Calibri" w:eastAsiaTheme="minorEastAsia" w:hAnsi="Calibri" w:cstheme="minorBidi"/>
          <w:sz w:val="22"/>
          <w:szCs w:val="22"/>
        </w:rPr>
        <w:t xml:space="preserve"> </w:t>
      </w:r>
      <w:r w:rsidR="00301C88" w:rsidRPr="00301C88">
        <w:rPr>
          <w:rFonts w:ascii="Calibri" w:eastAsiaTheme="minorEastAsia" w:hAnsi="Calibri" w:cstheme="minorBidi"/>
          <w:sz w:val="22"/>
          <w:szCs w:val="22"/>
        </w:rPr>
        <w:t>7 agosto 1990, n. 241</w:t>
      </w:r>
      <w:r w:rsidRPr="00015D2C">
        <w:rPr>
          <w:rFonts w:ascii="Calibri" w:eastAsiaTheme="minorEastAsia" w:hAnsi="Calibri" w:cstheme="minorBidi"/>
          <w:sz w:val="22"/>
          <w:szCs w:val="22"/>
        </w:rPr>
        <w:t>, viene nominat</w:t>
      </w:r>
      <w:r w:rsidR="00554DAE">
        <w:rPr>
          <w:rFonts w:ascii="Calibri" w:eastAsiaTheme="minorEastAsia" w:hAnsi="Calibri" w:cstheme="minorBidi"/>
          <w:sz w:val="22"/>
          <w:szCs w:val="22"/>
        </w:rPr>
        <w:t>a</w:t>
      </w:r>
      <w:r w:rsidRPr="00015D2C">
        <w:rPr>
          <w:rFonts w:ascii="Calibri" w:eastAsiaTheme="minorEastAsia" w:hAnsi="Calibri" w:cstheme="minorBidi"/>
          <w:sz w:val="22"/>
          <w:szCs w:val="22"/>
        </w:rPr>
        <w:t xml:space="preserve"> Responsabile del Procedimento </w:t>
      </w:r>
      <w:r w:rsidR="00DE7585">
        <w:rPr>
          <w:rFonts w:ascii="Calibri" w:eastAsiaTheme="minorEastAsia" w:hAnsi="Calibri" w:cstheme="minorBidi"/>
          <w:sz w:val="22"/>
          <w:szCs w:val="22"/>
        </w:rPr>
        <w:t xml:space="preserve">la </w:t>
      </w:r>
      <w:r w:rsidRPr="00015D2C">
        <w:rPr>
          <w:rFonts w:ascii="Calibri" w:eastAsiaTheme="minorEastAsia" w:hAnsi="Calibri" w:cstheme="minorBidi"/>
          <w:sz w:val="22"/>
          <w:szCs w:val="22"/>
        </w:rPr>
        <w:t xml:space="preserve">dirigente </w:t>
      </w:r>
      <w:r w:rsidR="00301C88" w:rsidRPr="00015D2C">
        <w:rPr>
          <w:rFonts w:ascii="Calibri" w:eastAsiaTheme="minorEastAsia" w:hAnsi="Calibri" w:cstheme="minorBidi"/>
          <w:sz w:val="22"/>
          <w:szCs w:val="22"/>
        </w:rPr>
        <w:t>scolastic</w:t>
      </w:r>
      <w:r w:rsidR="00DE7585">
        <w:rPr>
          <w:rFonts w:ascii="Calibri" w:eastAsiaTheme="minorEastAsia" w:hAnsi="Calibri" w:cstheme="minorBidi"/>
          <w:sz w:val="22"/>
          <w:szCs w:val="22"/>
        </w:rPr>
        <w:t>a</w:t>
      </w:r>
      <w:r w:rsidR="00301C88" w:rsidRPr="00015D2C">
        <w:rPr>
          <w:rFonts w:asciiTheme="minorHAnsi" w:eastAsiaTheme="minorEastAsia" w:hAnsiTheme="minorHAnsi" w:cstheme="minorBidi"/>
          <w:sz w:val="22"/>
          <w:szCs w:val="22"/>
        </w:rPr>
        <w:t>:</w:t>
      </w:r>
      <w:r w:rsidR="00301C88">
        <w:rPr>
          <w:rFonts w:asciiTheme="minorHAnsi" w:eastAsiaTheme="minorEastAsia" w:hAnsiTheme="minorHAnsi" w:cstheme="minorBidi"/>
          <w:sz w:val="22"/>
          <w:szCs w:val="22"/>
        </w:rPr>
        <w:t xml:space="preserve"> </w:t>
      </w:r>
      <w:r w:rsidR="00BC6C8E">
        <w:rPr>
          <w:rFonts w:asciiTheme="minorHAnsi" w:eastAsiaTheme="minorEastAsia" w:hAnsiTheme="minorHAnsi" w:cstheme="minorBidi"/>
          <w:sz w:val="22"/>
          <w:szCs w:val="22"/>
        </w:rPr>
        <w:t>Marcella Fiori</w:t>
      </w:r>
    </w:p>
    <w:p w14:paraId="7D940A03" w14:textId="77777777" w:rsidR="00554DAE" w:rsidRDefault="00554DAE" w:rsidP="001036FE">
      <w:pPr>
        <w:spacing w:line="276" w:lineRule="auto"/>
        <w:rPr>
          <w:rFonts w:asciiTheme="minorHAnsi" w:eastAsiaTheme="minorEastAsia" w:hAnsiTheme="minorHAnsi" w:cstheme="minorBidi"/>
          <w:sz w:val="22"/>
          <w:szCs w:val="22"/>
        </w:rPr>
      </w:pPr>
    </w:p>
    <w:p w14:paraId="2B255226" w14:textId="77777777" w:rsidR="00554DAE" w:rsidRDefault="00554DAE" w:rsidP="001036FE">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 xml:space="preserve">Articolo </w:t>
      </w:r>
      <w:r>
        <w:rPr>
          <w:rFonts w:asciiTheme="minorHAnsi" w:eastAsiaTheme="minorEastAsia" w:hAnsiTheme="minorHAnsi" w:cstheme="minorBidi"/>
          <w:b/>
          <w:bCs/>
          <w:sz w:val="22"/>
          <w:szCs w:val="22"/>
        </w:rPr>
        <w:t>11</w:t>
      </w:r>
      <w:r w:rsidRPr="00554DAE">
        <w:rPr>
          <w:rFonts w:asciiTheme="minorHAnsi" w:eastAsiaTheme="minorEastAsia" w:hAnsiTheme="minorHAnsi" w:cstheme="minorBidi"/>
          <w:sz w:val="22"/>
          <w:szCs w:val="22"/>
        </w:rPr>
        <w:t xml:space="preserve"> - </w:t>
      </w:r>
      <w:r w:rsidRPr="00554DAE">
        <w:rPr>
          <w:rFonts w:asciiTheme="minorHAnsi" w:eastAsiaTheme="minorEastAsia" w:hAnsiTheme="minorHAnsi" w:cstheme="minorBidi"/>
          <w:b/>
          <w:bCs/>
          <w:sz w:val="22"/>
          <w:szCs w:val="22"/>
        </w:rPr>
        <w:t>Valutazione delle domande</w:t>
      </w:r>
      <w:r w:rsidRPr="00554DAE">
        <w:rPr>
          <w:rFonts w:asciiTheme="minorHAnsi" w:eastAsiaTheme="minorEastAsia" w:hAnsiTheme="minorHAnsi" w:cstheme="minorBidi"/>
          <w:sz w:val="22"/>
          <w:szCs w:val="22"/>
        </w:rPr>
        <w:t xml:space="preserve"> </w:t>
      </w:r>
    </w:p>
    <w:p w14:paraId="49B81684" w14:textId="77777777" w:rsidR="00554DAE" w:rsidRDefault="00554DAE" w:rsidP="001036FE">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1. Le istanze saranno valutate dal</w:t>
      </w:r>
      <w:r>
        <w:rPr>
          <w:rFonts w:asciiTheme="minorHAnsi" w:eastAsiaTheme="minorEastAsia" w:hAnsiTheme="minorHAnsi" w:cstheme="minorBidi"/>
          <w:sz w:val="22"/>
          <w:szCs w:val="22"/>
        </w:rPr>
        <w:t>la</w:t>
      </w:r>
      <w:r w:rsidRPr="00554DAE">
        <w:rPr>
          <w:rFonts w:asciiTheme="minorHAnsi" w:eastAsiaTheme="minorEastAsia" w:hAnsiTheme="minorHAnsi" w:cstheme="minorBidi"/>
          <w:sz w:val="22"/>
          <w:szCs w:val="22"/>
        </w:rPr>
        <w:t xml:space="preserve"> Dirigente Scolastic</w:t>
      </w:r>
      <w:r>
        <w:rPr>
          <w:rFonts w:asciiTheme="minorHAnsi" w:eastAsiaTheme="minorEastAsia" w:hAnsiTheme="minorHAnsi" w:cstheme="minorBidi"/>
          <w:sz w:val="22"/>
          <w:szCs w:val="22"/>
        </w:rPr>
        <w:t>a</w:t>
      </w:r>
      <w:r w:rsidRPr="00554DAE">
        <w:rPr>
          <w:rFonts w:asciiTheme="minorHAnsi" w:eastAsiaTheme="minorEastAsia" w:hAnsiTheme="minorHAnsi" w:cstheme="minorBidi"/>
          <w:sz w:val="22"/>
          <w:szCs w:val="22"/>
        </w:rPr>
        <w:t xml:space="preserve"> successivamente alla scadenza prevista dal presente avviso</w:t>
      </w:r>
      <w:r>
        <w:rPr>
          <w:rFonts w:asciiTheme="minorHAnsi" w:eastAsiaTheme="minorEastAsia" w:hAnsiTheme="minorHAnsi" w:cstheme="minorBidi"/>
          <w:sz w:val="22"/>
          <w:szCs w:val="22"/>
        </w:rPr>
        <w:t>.</w:t>
      </w:r>
      <w:r w:rsidRPr="00554DAE">
        <w:rPr>
          <w:rFonts w:asciiTheme="minorHAnsi" w:eastAsiaTheme="minorEastAsia" w:hAnsiTheme="minorHAnsi" w:cstheme="minorBidi"/>
          <w:sz w:val="22"/>
          <w:szCs w:val="22"/>
        </w:rPr>
        <w:t xml:space="preserve"> A parità di punteggio sarà data la preferenza ai candidati di minore età. </w:t>
      </w:r>
    </w:p>
    <w:p w14:paraId="00824E21"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2. La pubblicazione delle graduatorie ha valore di notifica agli interessati che, nel caso ne ravvisino gli estremi, potranno produrre reclamo entro gg. 5 dalla pubblicazione. </w:t>
      </w:r>
    </w:p>
    <w:p w14:paraId="65B9317D" w14:textId="14C95C14"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3. In caso di reclamo, la</w:t>
      </w:r>
      <w:r>
        <w:rPr>
          <w:rFonts w:asciiTheme="minorHAnsi" w:eastAsiaTheme="minorEastAsia" w:hAnsiTheme="minorHAnsi" w:cstheme="minorBidi"/>
          <w:sz w:val="22"/>
          <w:szCs w:val="22"/>
        </w:rPr>
        <w:t xml:space="preserve"> dirigente </w:t>
      </w:r>
      <w:r w:rsidRPr="00554DAE">
        <w:rPr>
          <w:rFonts w:asciiTheme="minorHAnsi" w:eastAsiaTheme="minorEastAsia" w:hAnsiTheme="minorHAnsi" w:cstheme="minorBidi"/>
          <w:sz w:val="22"/>
          <w:szCs w:val="22"/>
        </w:rPr>
        <w:t>esaminerà le istanze ed apporterà le eventuali modifiche in fase di pubblicazione della graduatoria definitiva.</w:t>
      </w:r>
    </w:p>
    <w:p w14:paraId="62D286E2"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4. La graduatoria provvisoria sarà pubblicata sul sito web della Scuola </w:t>
      </w:r>
      <w:hyperlink r:id="rId9" w:history="1">
        <w:r w:rsidRPr="00412F05">
          <w:rPr>
            <w:rStyle w:val="Hyperlink"/>
            <w:rFonts w:asciiTheme="minorHAnsi" w:eastAsiaTheme="minorEastAsia" w:hAnsiTheme="minorHAnsi" w:cstheme="minorBidi"/>
            <w:sz w:val="22"/>
            <w:szCs w:val="22"/>
          </w:rPr>
          <w:t>www.icantoniogramsciossi.edu.it</w:t>
        </w:r>
      </w:hyperlink>
      <w:r w:rsidRPr="00554DAE">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p>
    <w:p w14:paraId="69CE91BC" w14:textId="77777777"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5. Trascorso il termine di 5 giorni, la graduatoria provvisoria avrà valore definitivo. </w:t>
      </w:r>
    </w:p>
    <w:p w14:paraId="589A9804" w14:textId="77777777" w:rsidR="00554DAE" w:rsidRDefault="00554DAE" w:rsidP="00015D2C">
      <w:pPr>
        <w:spacing w:line="276" w:lineRule="auto"/>
        <w:rPr>
          <w:rFonts w:asciiTheme="minorHAnsi" w:eastAsiaTheme="minorEastAsia" w:hAnsiTheme="minorHAnsi" w:cstheme="minorBidi"/>
          <w:sz w:val="22"/>
          <w:szCs w:val="22"/>
        </w:rPr>
      </w:pPr>
    </w:p>
    <w:p w14:paraId="6FD6FB33" w14:textId="77777777" w:rsidR="001036FE" w:rsidRDefault="001036FE" w:rsidP="00015D2C">
      <w:pPr>
        <w:spacing w:line="276" w:lineRule="auto"/>
        <w:rPr>
          <w:rFonts w:asciiTheme="minorHAnsi" w:eastAsiaTheme="minorEastAsia" w:hAnsiTheme="minorHAnsi" w:cstheme="minorBidi"/>
          <w:b/>
          <w:bCs/>
          <w:sz w:val="22"/>
          <w:szCs w:val="22"/>
        </w:rPr>
      </w:pPr>
    </w:p>
    <w:p w14:paraId="455A9090" w14:textId="371D085F" w:rsidR="00554DAE" w:rsidRDefault="00554DAE" w:rsidP="00015D2C">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12</w:t>
      </w:r>
      <w:r w:rsidRPr="00554DAE">
        <w:rPr>
          <w:rFonts w:asciiTheme="minorHAnsi" w:eastAsiaTheme="minorEastAsia" w:hAnsiTheme="minorHAnsi" w:cstheme="minorBidi"/>
          <w:sz w:val="22"/>
          <w:szCs w:val="22"/>
        </w:rPr>
        <w:t xml:space="preserve"> – </w:t>
      </w:r>
      <w:r w:rsidRPr="00554DAE">
        <w:rPr>
          <w:rFonts w:asciiTheme="minorHAnsi" w:eastAsiaTheme="minorEastAsia" w:hAnsiTheme="minorHAnsi" w:cstheme="minorBidi"/>
          <w:b/>
          <w:bCs/>
          <w:sz w:val="22"/>
          <w:szCs w:val="22"/>
        </w:rPr>
        <w:t>Codice di comportamento dei dipendenti pubblici</w:t>
      </w:r>
      <w:r w:rsidRPr="00554DAE">
        <w:rPr>
          <w:rFonts w:asciiTheme="minorHAnsi" w:eastAsiaTheme="minorEastAsia" w:hAnsiTheme="minorHAnsi" w:cstheme="minorBidi"/>
          <w:sz w:val="22"/>
          <w:szCs w:val="22"/>
        </w:rPr>
        <w:t xml:space="preserve"> </w:t>
      </w:r>
    </w:p>
    <w:p w14:paraId="4EE2444D" w14:textId="5D9780E3" w:rsidR="00554DAE" w:rsidRDefault="00554DAE" w:rsidP="00C401C5">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I soggetti individuati secondo le modalità e la procedura sopradescritta, dovranno attenersi agli obblighi di condotta, per quanto compatibili, previsti dal Codice di comportamento dei dipendenti del Ministero dell’Istruzione, adottato con D.M. del 26 aprile 2022, n. 105. </w:t>
      </w:r>
    </w:p>
    <w:p w14:paraId="47EAEC76" w14:textId="77777777" w:rsidR="00554DAE" w:rsidRPr="00554DAE" w:rsidRDefault="00554DAE" w:rsidP="00554DAE">
      <w:pPr>
        <w:spacing w:line="276" w:lineRule="auto"/>
        <w:ind w:left="360"/>
        <w:rPr>
          <w:rFonts w:asciiTheme="minorHAnsi" w:eastAsiaTheme="minorEastAsia" w:hAnsiTheme="minorHAnsi" w:cstheme="minorBidi"/>
          <w:sz w:val="22"/>
          <w:szCs w:val="22"/>
        </w:rPr>
      </w:pPr>
    </w:p>
    <w:p w14:paraId="52E63649" w14:textId="77777777" w:rsidR="00554DAE" w:rsidRDefault="00554DAE" w:rsidP="00554DAE">
      <w:pPr>
        <w:spacing w:line="276" w:lineRule="auto"/>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Pr>
          <w:rFonts w:asciiTheme="minorHAnsi" w:eastAsiaTheme="minorEastAsia" w:hAnsiTheme="minorHAnsi" w:cstheme="minorBidi"/>
          <w:b/>
          <w:bCs/>
          <w:sz w:val="22"/>
          <w:szCs w:val="22"/>
        </w:rPr>
        <w:t>3</w:t>
      </w:r>
      <w:r w:rsidRPr="00554DAE">
        <w:rPr>
          <w:rFonts w:asciiTheme="minorHAnsi" w:eastAsiaTheme="minorEastAsia" w:hAnsiTheme="minorHAnsi" w:cstheme="minorBidi"/>
          <w:b/>
          <w:bCs/>
          <w:sz w:val="22"/>
          <w:szCs w:val="22"/>
        </w:rPr>
        <w:t>- Controlli</w:t>
      </w:r>
      <w:r w:rsidRPr="00554DAE">
        <w:rPr>
          <w:rFonts w:asciiTheme="minorHAnsi" w:eastAsiaTheme="minorEastAsia" w:hAnsiTheme="minorHAnsi" w:cstheme="minorBidi"/>
          <w:sz w:val="22"/>
          <w:szCs w:val="22"/>
        </w:rPr>
        <w:t xml:space="preserve"> </w:t>
      </w:r>
    </w:p>
    <w:p w14:paraId="08658220"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 </w:t>
      </w:r>
    </w:p>
    <w:p w14:paraId="11295E27" w14:textId="77777777" w:rsidR="00554DAE" w:rsidRDefault="00554DAE" w:rsidP="00554DAE">
      <w:pPr>
        <w:spacing w:line="276" w:lineRule="auto"/>
        <w:jc w:val="both"/>
        <w:rPr>
          <w:rFonts w:asciiTheme="minorHAnsi" w:eastAsiaTheme="minorEastAsia" w:hAnsiTheme="minorHAnsi" w:cstheme="minorBidi"/>
          <w:sz w:val="22"/>
          <w:szCs w:val="22"/>
        </w:rPr>
      </w:pPr>
    </w:p>
    <w:p w14:paraId="11F8BCD7"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14 - Trattamento dei dati personali</w:t>
      </w:r>
      <w:r w:rsidRPr="00554DAE">
        <w:rPr>
          <w:rFonts w:asciiTheme="minorHAnsi" w:eastAsiaTheme="minorEastAsia" w:hAnsiTheme="minorHAnsi" w:cstheme="minorBidi"/>
          <w:sz w:val="22"/>
          <w:szCs w:val="22"/>
        </w:rPr>
        <w:t xml:space="preserve"> </w:t>
      </w:r>
    </w:p>
    <w:p w14:paraId="2A3FCBDA"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Ai sensi e per gli effetti dell’art.13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196/2003, art. 13 del Regolamento Europeo 2016/679 e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101/2018 riguardanti “le regole generali per il trattamento dei dati”, si informa che i dati personali forniti dai candidati verranno acquisiti nell’ambito del procedimento relativo al presente avviso pubblico. I dati saranno raccolti e trattati, anche con l’ausilio di mezzi elettronici, esclusivamente per le finalità connesse alla presente procedura, ovvero per dare esecuzione agli obblighi previsti dalla Legge. I</w:t>
      </w:r>
    </w:p>
    <w:p w14:paraId="156E8076" w14:textId="77777777"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l titolare del trattamento è l’Istituto comprensivo Antonio Gramsci di Ossi, rappresentato dal</w:t>
      </w:r>
      <w:r>
        <w:rPr>
          <w:rFonts w:asciiTheme="minorHAnsi" w:eastAsiaTheme="minorEastAsia" w:hAnsiTheme="minorHAnsi" w:cstheme="minorBidi"/>
          <w:sz w:val="22"/>
          <w:szCs w:val="22"/>
        </w:rPr>
        <w:t>la</w:t>
      </w:r>
      <w:r w:rsidRPr="00554DAE">
        <w:rPr>
          <w:rFonts w:asciiTheme="minorHAnsi" w:eastAsiaTheme="minorEastAsia" w:hAnsiTheme="minorHAnsi" w:cstheme="minorBidi"/>
          <w:sz w:val="22"/>
          <w:szCs w:val="22"/>
        </w:rPr>
        <w:t xml:space="preserve"> Dirigente Scolastic</w:t>
      </w:r>
      <w:r>
        <w:rPr>
          <w:rFonts w:asciiTheme="minorHAnsi" w:eastAsiaTheme="minorEastAsia" w:hAnsiTheme="minorHAnsi" w:cstheme="minorBidi"/>
          <w:sz w:val="22"/>
          <w:szCs w:val="22"/>
        </w:rPr>
        <w:t>a</w:t>
      </w:r>
      <w:r w:rsidRPr="00554DAE">
        <w:rPr>
          <w:rFonts w:asciiTheme="minorHAnsi" w:eastAsiaTheme="minorEastAsia" w:hAnsiTheme="minorHAnsi" w:cstheme="minorBidi"/>
          <w:sz w:val="22"/>
          <w:szCs w:val="22"/>
        </w:rPr>
        <w:t xml:space="preserve"> pro-tempore </w:t>
      </w:r>
      <w:r>
        <w:rPr>
          <w:rFonts w:asciiTheme="minorHAnsi" w:eastAsiaTheme="minorEastAsia" w:hAnsiTheme="minorHAnsi" w:cstheme="minorBidi"/>
          <w:sz w:val="22"/>
          <w:szCs w:val="22"/>
        </w:rPr>
        <w:t>Prof</w:t>
      </w:r>
      <w:r w:rsidRPr="00554DAE">
        <w:rPr>
          <w:rFonts w:asciiTheme="minorHAnsi" w:eastAsiaTheme="minorEastAsia" w:hAnsiTheme="minorHAnsi" w:cstheme="minorBidi"/>
          <w:sz w:val="22"/>
          <w:szCs w:val="22"/>
        </w:rPr>
        <w:t>.ssa Marcella Fiori;</w:t>
      </w:r>
    </w:p>
    <w:p w14:paraId="5E6E4031" w14:textId="77777777" w:rsidR="00FC3A62"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Il Responsabile della Protezione dei Dati (RPD) è Renato Narcisi, Società: </w:t>
      </w:r>
      <w:proofErr w:type="spellStart"/>
      <w:r w:rsidRPr="00554DAE">
        <w:rPr>
          <w:rFonts w:asciiTheme="minorHAnsi" w:eastAsiaTheme="minorEastAsia" w:hAnsiTheme="minorHAnsi" w:cstheme="minorBidi"/>
          <w:sz w:val="22"/>
          <w:szCs w:val="22"/>
        </w:rPr>
        <w:t>NetSense</w:t>
      </w:r>
      <w:proofErr w:type="spellEnd"/>
      <w:r w:rsidRPr="00554DAE">
        <w:rPr>
          <w:rFonts w:asciiTheme="minorHAnsi" w:eastAsiaTheme="minorEastAsia" w:hAnsiTheme="minorHAnsi" w:cstheme="minorBidi"/>
          <w:sz w:val="22"/>
          <w:szCs w:val="22"/>
        </w:rPr>
        <w:t xml:space="preserve"> s.r.l. Indirizzo: via </w:t>
      </w:r>
      <w:proofErr w:type="spellStart"/>
      <w:r w:rsidRPr="00554DAE">
        <w:rPr>
          <w:rFonts w:asciiTheme="minorHAnsi" w:eastAsiaTheme="minorEastAsia" w:hAnsiTheme="minorHAnsi" w:cstheme="minorBidi"/>
          <w:sz w:val="22"/>
          <w:szCs w:val="22"/>
        </w:rPr>
        <w:t>Novaluce</w:t>
      </w:r>
      <w:proofErr w:type="spellEnd"/>
      <w:r w:rsidRPr="00554DAE">
        <w:rPr>
          <w:rFonts w:asciiTheme="minorHAnsi" w:eastAsiaTheme="minorEastAsia" w:hAnsiTheme="minorHAnsi" w:cstheme="minorBidi"/>
          <w:sz w:val="22"/>
          <w:szCs w:val="22"/>
        </w:rPr>
        <w:t xml:space="preserve"> 38, Tremestieri Etneo – Catania </w:t>
      </w:r>
      <w:proofErr w:type="gramStart"/>
      <w:r w:rsidRPr="00554DAE">
        <w:rPr>
          <w:rFonts w:asciiTheme="minorHAnsi" w:eastAsiaTheme="minorEastAsia" w:hAnsiTheme="minorHAnsi" w:cstheme="minorBidi"/>
          <w:sz w:val="22"/>
          <w:szCs w:val="22"/>
        </w:rPr>
        <w:t>email</w:t>
      </w:r>
      <w:proofErr w:type="gramEnd"/>
      <w:r w:rsidRPr="00554DAE">
        <w:rPr>
          <w:rFonts w:asciiTheme="minorHAnsi" w:eastAsiaTheme="minorEastAsia" w:hAnsiTheme="minorHAnsi" w:cstheme="minorBidi"/>
          <w:sz w:val="22"/>
          <w:szCs w:val="22"/>
        </w:rPr>
        <w:t xml:space="preserve">: </w:t>
      </w:r>
      <w:hyperlink r:id="rId10" w:history="1">
        <w:r w:rsidR="00FC3A62" w:rsidRPr="00412F05">
          <w:rPr>
            <w:rStyle w:val="Hyperlink"/>
            <w:rFonts w:asciiTheme="minorHAnsi" w:eastAsiaTheme="minorEastAsia" w:hAnsiTheme="minorHAnsi" w:cstheme="minorBidi"/>
            <w:sz w:val="22"/>
            <w:szCs w:val="22"/>
          </w:rPr>
          <w:t>info@netsenseweb.com</w:t>
        </w:r>
      </w:hyperlink>
      <w:r w:rsidR="00FC3A62">
        <w:rPr>
          <w:rFonts w:asciiTheme="minorHAnsi" w:eastAsiaTheme="minorEastAsia" w:hAnsiTheme="minorHAnsi" w:cstheme="minorBidi"/>
          <w:sz w:val="22"/>
          <w:szCs w:val="22"/>
        </w:rPr>
        <w:t xml:space="preserve"> </w:t>
      </w:r>
      <w:r w:rsidRPr="00554DAE">
        <w:rPr>
          <w:rFonts w:asciiTheme="minorHAnsi" w:eastAsiaTheme="minorEastAsia" w:hAnsiTheme="minorHAnsi" w:cstheme="minorBidi"/>
          <w:sz w:val="22"/>
          <w:szCs w:val="22"/>
        </w:rPr>
        <w:t xml:space="preserve"> Website: </w:t>
      </w:r>
      <w:hyperlink r:id="rId11" w:history="1">
        <w:r w:rsidR="00FC3A62" w:rsidRPr="00412F05">
          <w:rPr>
            <w:rStyle w:val="Hyperlink"/>
            <w:rFonts w:asciiTheme="minorHAnsi" w:eastAsiaTheme="minorEastAsia" w:hAnsiTheme="minorHAnsi" w:cstheme="minorBidi"/>
            <w:sz w:val="22"/>
            <w:szCs w:val="22"/>
          </w:rPr>
          <w:t>http://www.netsenseweb.com/it/</w:t>
        </w:r>
      </w:hyperlink>
      <w:r w:rsidR="00FC3A62">
        <w:rPr>
          <w:rFonts w:asciiTheme="minorHAnsi" w:eastAsiaTheme="minorEastAsia" w:hAnsiTheme="minorHAnsi" w:cstheme="minorBidi"/>
          <w:sz w:val="22"/>
          <w:szCs w:val="22"/>
        </w:rPr>
        <w:t xml:space="preserve"> </w:t>
      </w:r>
    </w:p>
    <w:p w14:paraId="613CACC4" w14:textId="57BF3C04"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 I candidati potranno esercitare i diritti di cui agli artt. da 7 a 10 della medesima legge e dal Capo III del Regolamento. </w:t>
      </w:r>
    </w:p>
    <w:p w14:paraId="71767ADE" w14:textId="2D1248E3"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sz w:val="22"/>
          <w:szCs w:val="22"/>
        </w:rPr>
        <w:t xml:space="preserve">Relativamente ai dati personali di cui dovesse venire a conoscenza, il candidato è responsabile del trattamento degli stessi, ai sensi del </w:t>
      </w:r>
      <w:proofErr w:type="spellStart"/>
      <w:r w:rsidRPr="00554DAE">
        <w:rPr>
          <w:rFonts w:asciiTheme="minorHAnsi" w:eastAsiaTheme="minorEastAsia" w:hAnsiTheme="minorHAnsi" w:cstheme="minorBidi"/>
          <w:sz w:val="22"/>
          <w:szCs w:val="22"/>
        </w:rPr>
        <w:t>D.Lgs.</w:t>
      </w:r>
      <w:proofErr w:type="spellEnd"/>
      <w:r w:rsidRPr="00554DAE">
        <w:rPr>
          <w:rFonts w:asciiTheme="minorHAnsi" w:eastAsiaTheme="minorEastAsia" w:hAnsiTheme="minorHAnsi" w:cstheme="minorBidi"/>
          <w:sz w:val="22"/>
          <w:szCs w:val="22"/>
        </w:rPr>
        <w:t xml:space="preserve"> 196/2003 e del Regolamento Europeo 2016/679. Qualora si ritenga che il trattamento sia avvenuto in modo non conforme al Regolamento, ci si potrà rivolgere all’Autorità di controllo, ai sensi dell’art. 77 del medesimo Regolamento. Ulteriori informazioni in ordine ai diritti sulla protezione dei dati personali sono reperibili sul sito web del Garante per la protezione dei dati personali all’indirizzo </w:t>
      </w:r>
      <w:hyperlink r:id="rId12" w:history="1">
        <w:r w:rsidRPr="00412F05">
          <w:rPr>
            <w:rStyle w:val="Hyperlink"/>
            <w:rFonts w:asciiTheme="minorHAnsi" w:eastAsiaTheme="minorEastAsia" w:hAnsiTheme="minorHAnsi" w:cstheme="minorBidi"/>
            <w:sz w:val="22"/>
            <w:szCs w:val="22"/>
          </w:rPr>
          <w:t>www.garanteprivacy.it</w:t>
        </w:r>
      </w:hyperlink>
      <w:r w:rsidRPr="00554DAE">
        <w:rPr>
          <w:rFonts w:asciiTheme="minorHAnsi" w:eastAsiaTheme="minorEastAsia" w:hAnsiTheme="minorHAnsi" w:cstheme="minorBidi"/>
          <w:sz w:val="22"/>
          <w:szCs w:val="22"/>
        </w:rPr>
        <w:t xml:space="preserve">. </w:t>
      </w:r>
    </w:p>
    <w:p w14:paraId="0D807160" w14:textId="77777777" w:rsidR="00554DAE" w:rsidRDefault="00554DAE" w:rsidP="00554DAE">
      <w:pPr>
        <w:spacing w:line="276" w:lineRule="auto"/>
        <w:jc w:val="both"/>
        <w:rPr>
          <w:rFonts w:asciiTheme="minorHAnsi" w:eastAsiaTheme="minorEastAsia" w:hAnsiTheme="minorHAnsi" w:cstheme="minorBidi"/>
          <w:sz w:val="22"/>
          <w:szCs w:val="22"/>
        </w:rPr>
      </w:pPr>
    </w:p>
    <w:p w14:paraId="1D3A2CAD" w14:textId="37A5CC68" w:rsidR="00554DAE" w:rsidRDefault="00554DAE" w:rsidP="00554DAE">
      <w:pPr>
        <w:spacing w:line="276" w:lineRule="auto"/>
        <w:jc w:val="both"/>
        <w:rPr>
          <w:rFonts w:asciiTheme="minorHAnsi" w:eastAsiaTheme="minorEastAsia" w:hAnsiTheme="minorHAnsi" w:cstheme="minorBidi"/>
          <w:sz w:val="22"/>
          <w:szCs w:val="22"/>
        </w:rPr>
      </w:pPr>
      <w:r w:rsidRPr="00554DAE">
        <w:rPr>
          <w:rFonts w:asciiTheme="minorHAnsi" w:eastAsiaTheme="minorEastAsia" w:hAnsiTheme="minorHAnsi" w:cstheme="minorBidi"/>
          <w:b/>
          <w:bCs/>
          <w:sz w:val="22"/>
          <w:szCs w:val="22"/>
        </w:rPr>
        <w:t>Articolo 1</w:t>
      </w:r>
      <w:r>
        <w:rPr>
          <w:rFonts w:asciiTheme="minorHAnsi" w:eastAsiaTheme="minorEastAsia" w:hAnsiTheme="minorHAnsi" w:cstheme="minorBidi"/>
          <w:b/>
          <w:bCs/>
          <w:sz w:val="22"/>
          <w:szCs w:val="22"/>
        </w:rPr>
        <w:t>5</w:t>
      </w:r>
      <w:r w:rsidRPr="00554DAE">
        <w:rPr>
          <w:rFonts w:asciiTheme="minorHAnsi" w:eastAsiaTheme="minorEastAsia" w:hAnsiTheme="minorHAnsi" w:cstheme="minorBidi"/>
          <w:b/>
          <w:bCs/>
          <w:sz w:val="22"/>
          <w:szCs w:val="22"/>
        </w:rPr>
        <w:t>– Pubblicizzazione della procedura di selezione</w:t>
      </w:r>
      <w:r w:rsidRPr="00554DAE">
        <w:rPr>
          <w:rFonts w:asciiTheme="minorHAnsi" w:eastAsiaTheme="minorEastAsia" w:hAnsiTheme="minorHAnsi" w:cstheme="minorBidi"/>
          <w:sz w:val="22"/>
          <w:szCs w:val="22"/>
        </w:rPr>
        <w:t xml:space="preserve"> 1. Il presente Avviso è pubblicato sull’albo on line dell’Istituzione scolastica, rinvenibile al seguente link </w:t>
      </w:r>
      <w:hyperlink r:id="rId13" w:history="1">
        <w:r w:rsidRPr="00412F05">
          <w:rPr>
            <w:rStyle w:val="Hyperlink"/>
            <w:rFonts w:asciiTheme="minorHAnsi" w:eastAsiaTheme="minorEastAsia" w:hAnsiTheme="minorHAnsi" w:cstheme="minorBidi"/>
            <w:sz w:val="22"/>
            <w:szCs w:val="22"/>
          </w:rPr>
          <w:t>www.icantoniogramsciossi.edu.it</w:t>
        </w:r>
      </w:hyperlink>
      <w:r>
        <w:rPr>
          <w:rFonts w:asciiTheme="minorHAnsi" w:eastAsiaTheme="minorEastAsia" w:hAnsiTheme="minorHAnsi" w:cstheme="minorBidi"/>
          <w:sz w:val="22"/>
          <w:szCs w:val="22"/>
        </w:rPr>
        <w:t xml:space="preserve"> </w:t>
      </w:r>
      <w:r w:rsidRPr="00554DAE">
        <w:rPr>
          <w:rFonts w:asciiTheme="minorHAnsi" w:eastAsiaTheme="minorEastAsia" w:hAnsiTheme="minorHAnsi" w:cstheme="minorBidi"/>
          <w:sz w:val="22"/>
          <w:szCs w:val="22"/>
        </w:rPr>
        <w:t xml:space="preserve">, nonché sulla sezione Amministrazione Trasparente del medesimo sito istituzionale. </w:t>
      </w:r>
    </w:p>
    <w:p w14:paraId="3A609473" w14:textId="77777777" w:rsidR="00FC3A62" w:rsidRDefault="00FC3A62" w:rsidP="00554DAE">
      <w:pPr>
        <w:spacing w:line="276" w:lineRule="auto"/>
        <w:jc w:val="both"/>
        <w:rPr>
          <w:rFonts w:asciiTheme="minorHAnsi" w:eastAsiaTheme="minorEastAsia" w:hAnsiTheme="minorHAnsi" w:cstheme="minorBidi"/>
          <w:b/>
          <w:bCs/>
          <w:sz w:val="22"/>
          <w:szCs w:val="22"/>
        </w:rPr>
      </w:pPr>
    </w:p>
    <w:p w14:paraId="5AFFE2CB" w14:textId="46A1705E" w:rsidR="00FC3A62" w:rsidRDefault="00554DAE" w:rsidP="00554DAE">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Articolo 16</w:t>
      </w:r>
      <w:r w:rsidRPr="00554DAE">
        <w:rPr>
          <w:rFonts w:asciiTheme="minorHAnsi" w:eastAsiaTheme="minorEastAsia" w:hAnsiTheme="minorHAnsi" w:cstheme="minorBidi"/>
          <w:sz w:val="22"/>
          <w:szCs w:val="22"/>
        </w:rPr>
        <w:t xml:space="preserve"> – </w:t>
      </w:r>
      <w:r w:rsidRPr="00FC3A62">
        <w:rPr>
          <w:rFonts w:asciiTheme="minorHAnsi" w:eastAsiaTheme="minorEastAsia" w:hAnsiTheme="minorHAnsi" w:cstheme="minorBidi"/>
          <w:b/>
          <w:bCs/>
          <w:sz w:val="22"/>
          <w:szCs w:val="22"/>
        </w:rPr>
        <w:t xml:space="preserve">Rinvio all’art. 53 del decreto legislativo 30 marzo 2001, n. 165 </w:t>
      </w:r>
    </w:p>
    <w:p w14:paraId="60B390F9" w14:textId="63CD8D2D" w:rsidR="00FC3A62" w:rsidRPr="00FC3A62" w:rsidRDefault="00554DAE" w:rsidP="00FC3A62">
      <w:pPr>
        <w:pStyle w:val="ListParagraph"/>
        <w:numPr>
          <w:ilvl w:val="0"/>
          <w:numId w:val="37"/>
        </w:numPr>
        <w:spacing w:line="276" w:lineRule="auto"/>
        <w:jc w:val="both"/>
        <w:rPr>
          <w:rFonts w:asciiTheme="minorHAnsi" w:eastAsiaTheme="minorEastAsia" w:hAnsiTheme="minorHAnsi" w:cstheme="minorBidi"/>
          <w:sz w:val="22"/>
          <w:szCs w:val="22"/>
        </w:rPr>
      </w:pPr>
      <w:r w:rsidRPr="00FC3A62">
        <w:rPr>
          <w:rFonts w:asciiTheme="minorHAnsi" w:eastAsiaTheme="minorEastAsia" w:hAnsiTheme="minorHAnsi" w:cstheme="minorBidi"/>
          <w:sz w:val="22"/>
          <w:szCs w:val="22"/>
        </w:rPr>
        <w:t>Con riferimento agli incarichi conferiti ai dipendenti pubblici, si applicano le previsioni di cui all’art. 53 del d.lgs. n. 165/2001.</w:t>
      </w:r>
    </w:p>
    <w:p w14:paraId="7A37405A" w14:textId="77777777" w:rsidR="00FC3A62" w:rsidRDefault="00554DAE" w:rsidP="00FC3A62">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 xml:space="preserve"> </w:t>
      </w:r>
    </w:p>
    <w:p w14:paraId="353DEC45" w14:textId="2C092B8E" w:rsidR="00FC3A62" w:rsidRPr="00FC3A62" w:rsidRDefault="00554DAE" w:rsidP="00FC3A62">
      <w:pPr>
        <w:spacing w:line="276" w:lineRule="auto"/>
        <w:jc w:val="both"/>
        <w:rPr>
          <w:rFonts w:asciiTheme="minorHAnsi" w:eastAsiaTheme="minorEastAsia" w:hAnsiTheme="minorHAnsi" w:cstheme="minorBidi"/>
          <w:b/>
          <w:bCs/>
          <w:sz w:val="22"/>
          <w:szCs w:val="22"/>
        </w:rPr>
      </w:pPr>
      <w:r w:rsidRPr="00FC3A62">
        <w:rPr>
          <w:rFonts w:asciiTheme="minorHAnsi" w:eastAsiaTheme="minorEastAsia" w:hAnsiTheme="minorHAnsi" w:cstheme="minorBidi"/>
          <w:b/>
          <w:bCs/>
          <w:sz w:val="22"/>
          <w:szCs w:val="22"/>
        </w:rPr>
        <w:t>Articolo 1</w:t>
      </w:r>
      <w:r w:rsidR="00FC3A62" w:rsidRPr="00FC3A62">
        <w:rPr>
          <w:rFonts w:asciiTheme="minorHAnsi" w:eastAsiaTheme="minorEastAsia" w:hAnsiTheme="minorHAnsi" w:cstheme="minorBidi"/>
          <w:b/>
          <w:bCs/>
          <w:sz w:val="22"/>
          <w:szCs w:val="22"/>
        </w:rPr>
        <w:t>7</w:t>
      </w:r>
      <w:r w:rsidRPr="00FC3A62">
        <w:rPr>
          <w:rFonts w:asciiTheme="minorHAnsi" w:eastAsiaTheme="minorEastAsia" w:hAnsiTheme="minorHAnsi" w:cstheme="minorBidi"/>
          <w:b/>
          <w:bCs/>
          <w:sz w:val="22"/>
          <w:szCs w:val="22"/>
        </w:rPr>
        <w:t xml:space="preserve"> – Norme di rinvio </w:t>
      </w:r>
    </w:p>
    <w:p w14:paraId="62F42892" w14:textId="77777777" w:rsidR="00FC3A62" w:rsidRDefault="00554DAE" w:rsidP="00FC3A62">
      <w:pPr>
        <w:spacing w:line="276" w:lineRule="auto"/>
        <w:jc w:val="both"/>
        <w:rPr>
          <w:rFonts w:asciiTheme="minorHAnsi" w:eastAsiaTheme="minorEastAsia" w:hAnsiTheme="minorHAnsi" w:cstheme="minorBidi"/>
          <w:sz w:val="22"/>
          <w:szCs w:val="22"/>
        </w:rPr>
      </w:pPr>
      <w:r w:rsidRPr="00FC3A62">
        <w:rPr>
          <w:rFonts w:asciiTheme="minorHAnsi" w:eastAsiaTheme="minorEastAsia" w:hAnsiTheme="minorHAnsi" w:cstheme="minorBidi"/>
          <w:sz w:val="22"/>
          <w:szCs w:val="22"/>
        </w:rPr>
        <w:t xml:space="preserve">1. Per quanto non espressamente previsto dal presente Avviso, si rinvia al d.lgs. n. 165/2001, al </w:t>
      </w:r>
      <w:proofErr w:type="gramStart"/>
      <w:r w:rsidRPr="00FC3A62">
        <w:rPr>
          <w:rFonts w:asciiTheme="minorHAnsi" w:eastAsiaTheme="minorEastAsia" w:hAnsiTheme="minorHAnsi" w:cstheme="minorBidi"/>
          <w:sz w:val="22"/>
          <w:szCs w:val="22"/>
        </w:rPr>
        <w:t>codice civile</w:t>
      </w:r>
      <w:proofErr w:type="gramEnd"/>
      <w:r w:rsidRPr="00FC3A62">
        <w:rPr>
          <w:rFonts w:asciiTheme="minorHAnsi" w:eastAsiaTheme="minorEastAsia" w:hAnsiTheme="minorHAnsi" w:cstheme="minorBidi"/>
          <w:sz w:val="22"/>
          <w:szCs w:val="22"/>
        </w:rPr>
        <w:t xml:space="preserve"> e alle altre norme vigenti. </w:t>
      </w:r>
    </w:p>
    <w:p w14:paraId="23AAA0DA" w14:textId="3F592F9E" w:rsidR="00CE4668" w:rsidRDefault="00015D2C" w:rsidP="00FC3A62">
      <w:pPr>
        <w:jc w:val="both"/>
        <w:rPr>
          <w:rFonts w:asciiTheme="minorHAnsi" w:hAnsiTheme="minorHAnsi" w:cstheme="minorHAnsi"/>
          <w:sz w:val="22"/>
          <w:szCs w:val="22"/>
        </w:rPr>
      </w:pPr>
      <w:r w:rsidRPr="00015D2C">
        <w:rPr>
          <w:rFonts w:asciiTheme="minorHAnsi" w:eastAsiaTheme="minorEastAsia" w:hAnsiTheme="minorHAnsi" w:cstheme="minorBidi"/>
          <w:noProof/>
          <w:sz w:val="22"/>
          <w:szCs w:val="22"/>
        </w:rPr>
        <w:lastRenderedPageBreak/>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Pr="00015D2C">
        <w:rPr>
          <w:rFonts w:asciiTheme="minorHAnsi" w:eastAsiaTheme="minorEastAsia" w:hAnsiTheme="minorHAnsi" w:cstheme="minorBidi"/>
          <w:noProof/>
          <w:sz w:val="22"/>
          <w:szCs w:val="22"/>
        </w:rPr>
        <w:tab/>
      </w:r>
      <w:r w:rsidR="00FC3A62">
        <w:rPr>
          <w:rFonts w:asciiTheme="minorHAnsi" w:hAnsiTheme="minorHAnsi" w:cstheme="minorHAnsi"/>
          <w:sz w:val="22"/>
          <w:szCs w:val="22"/>
        </w:rPr>
        <w:t xml:space="preserve">      </w:t>
      </w:r>
      <w:r w:rsidR="00DE7585">
        <w:rPr>
          <w:rFonts w:asciiTheme="minorHAnsi" w:hAnsiTheme="minorHAnsi" w:cstheme="minorHAnsi"/>
          <w:sz w:val="22"/>
          <w:szCs w:val="22"/>
        </w:rPr>
        <w:t>La</w:t>
      </w:r>
      <w:r w:rsidR="00CE4668" w:rsidRPr="00CE4668">
        <w:rPr>
          <w:rFonts w:asciiTheme="minorHAnsi" w:hAnsiTheme="minorHAnsi" w:cstheme="minorHAnsi"/>
          <w:sz w:val="22"/>
          <w:szCs w:val="22"/>
        </w:rPr>
        <w:t xml:space="preserve"> RUP Dirigente Scolastic</w:t>
      </w:r>
      <w:r w:rsidR="00DE7585">
        <w:rPr>
          <w:rFonts w:asciiTheme="minorHAnsi" w:hAnsiTheme="minorHAnsi" w:cstheme="minorHAnsi"/>
          <w:sz w:val="22"/>
          <w:szCs w:val="22"/>
        </w:rPr>
        <w:t>a</w:t>
      </w:r>
    </w:p>
    <w:p w14:paraId="74366AD3" w14:textId="26EBF3C4" w:rsidR="00DE7585" w:rsidRDefault="00DE7585" w:rsidP="00DE7585">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                                                                                             Prof.ssa Marcella Fiori</w:t>
      </w:r>
    </w:p>
    <w:p w14:paraId="0785BA33" w14:textId="52764AE4" w:rsidR="00FC3A62" w:rsidRPr="00FC3A62" w:rsidRDefault="00FC3A62" w:rsidP="00FC3A62">
      <w:pPr>
        <w:autoSpaceDE w:val="0"/>
        <w:autoSpaceDN w:val="0"/>
        <w:adjustRightInd w:val="0"/>
        <w:rPr>
          <w:rFonts w:asciiTheme="minorHAnsi" w:hAnsiTheme="minorHAnsi" w:cstheme="minorHAnsi"/>
          <w:i/>
          <w:iCs/>
          <w:sz w:val="12"/>
          <w:szCs w:val="12"/>
        </w:rPr>
      </w:pPr>
      <w:r>
        <w:rPr>
          <w:rFonts w:asciiTheme="minorHAnsi" w:hAnsiTheme="minorHAnsi" w:cstheme="minorHAnsi"/>
          <w:sz w:val="22"/>
          <w:szCs w:val="22"/>
        </w:rPr>
        <w:t xml:space="preserve">                                                                                                                                       </w:t>
      </w:r>
      <w:r w:rsidRPr="00FC3A62">
        <w:rPr>
          <w:rFonts w:asciiTheme="minorHAnsi" w:hAnsiTheme="minorHAnsi" w:cstheme="minorHAnsi"/>
          <w:i/>
          <w:iCs/>
          <w:sz w:val="12"/>
          <w:szCs w:val="12"/>
        </w:rPr>
        <w:t>Firmato digitalmente</w:t>
      </w:r>
    </w:p>
    <w:p w14:paraId="197F0B52"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CAE927E"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B4BA320"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5B36574" w14:textId="77777777" w:rsidR="00DE7585" w:rsidRDefault="00DE7585"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1AF4330A"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 xml:space="preserve">PNRR </w:t>
      </w:r>
      <w:r w:rsidR="00FC3A62" w:rsidRPr="00FC3A62">
        <w:rPr>
          <w:rFonts w:asciiTheme="minorHAnsi" w:eastAsiaTheme="minorEastAsia" w:hAnsiTheme="minorHAnsi" w:cstheme="minorHAnsi"/>
          <w:sz w:val="22"/>
          <w:szCs w:val="22"/>
          <w:u w:val="single"/>
          <w:lang w:eastAsia="ar-SA"/>
        </w:rPr>
        <w:t>RIDUZIONE DEI DIVARI TERRITORIALI NELLE SCUOLE SECONDARIE DI PRIMO E DI SECONDO GRADO E ALLA LOTTA ALLA DISPERSIONE SCOLASTICA</w:t>
      </w:r>
      <w:r w:rsidR="00FC3A62">
        <w:rPr>
          <w:rFonts w:asciiTheme="minorHAnsi" w:eastAsiaTheme="minorEastAsia" w:hAnsiTheme="minorHAnsi" w:cstheme="minorHAnsi"/>
          <w:sz w:val="22"/>
          <w:szCs w:val="22"/>
          <w:u w:val="single"/>
          <w:lang w:eastAsia="ar-SA"/>
        </w:rPr>
        <w:t xml:space="preserve"> D.M. 19/24</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344D7E2F"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w:t>
      </w:r>
      <w:r w:rsidR="00C401C5">
        <w:rPr>
          <w:rFonts w:ascii="Arial" w:eastAsiaTheme="minorEastAsia" w:hAnsi="Arial" w:cs="Arial"/>
          <w:sz w:val="18"/>
          <w:szCs w:val="18"/>
        </w:rPr>
        <w:t xml:space="preserve"> </w:t>
      </w:r>
      <w:proofErr w:type="gramStart"/>
      <w:r w:rsidR="00C401C5">
        <w:rPr>
          <w:rFonts w:ascii="Arial" w:eastAsiaTheme="minorEastAsia" w:hAnsi="Arial" w:cs="Arial"/>
          <w:sz w:val="18"/>
          <w:szCs w:val="18"/>
        </w:rPr>
        <w:t xml:space="preserve">seguente </w:t>
      </w:r>
      <w:r w:rsidRPr="00C20594">
        <w:rPr>
          <w:rFonts w:ascii="Arial" w:eastAsiaTheme="minorEastAsia" w:hAnsi="Arial" w:cs="Arial"/>
          <w:sz w:val="18"/>
          <w:szCs w:val="18"/>
        </w:rPr>
        <w:t xml:space="preserve"> relativamente</w:t>
      </w:r>
      <w:proofErr w:type="gramEnd"/>
      <w:r w:rsidRPr="00C20594">
        <w:rPr>
          <w:rFonts w:ascii="Arial" w:eastAsiaTheme="minorEastAsia" w:hAnsi="Arial" w:cs="Arial"/>
          <w:sz w:val="18"/>
          <w:szCs w:val="18"/>
        </w:rPr>
        <w:t xml:space="preserv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FC3A62"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FC3A62" w:rsidRDefault="00743857" w:rsidP="00C20594">
            <w:pPr>
              <w:suppressAutoHyphens/>
              <w:spacing w:after="200"/>
              <w:mirrorIndents/>
              <w:rPr>
                <w:rFonts w:asciiTheme="minorHAnsi" w:eastAsiaTheme="minorEastAsia" w:hAnsiTheme="minorHAnsi" w:cstheme="minorHAnsi"/>
                <w:b/>
                <w:bCs/>
                <w:color w:val="333333"/>
                <w:sz w:val="18"/>
                <w:szCs w:val="18"/>
              </w:rPr>
            </w:pPr>
            <w:r w:rsidRPr="00FC3A62">
              <w:rPr>
                <w:rFonts w:asciiTheme="minorHAnsi" w:eastAsiaTheme="minorEastAsia" w:hAnsiTheme="minorHAnsi" w:cstheme="minorHAnsi"/>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44D4FFF8" w:rsidR="00743857" w:rsidRPr="00FC3A62" w:rsidRDefault="00743857" w:rsidP="00C20594">
            <w:pPr>
              <w:suppressAutoHyphens/>
              <w:spacing w:after="200"/>
              <w:mirrorIndents/>
              <w:rPr>
                <w:rFonts w:asciiTheme="minorHAnsi" w:eastAsiaTheme="minorEastAsia" w:hAnsiTheme="minorHAnsi" w:cstheme="minorHAnsi"/>
                <w:b/>
                <w:bCs/>
                <w:color w:val="333333"/>
                <w:sz w:val="18"/>
                <w:szCs w:val="18"/>
              </w:rPr>
            </w:pPr>
            <w:r w:rsidRPr="00FC3A62">
              <w:rPr>
                <w:rFonts w:asciiTheme="minorHAnsi" w:eastAsiaTheme="minorEastAsia" w:hAnsiTheme="minorHAnsi" w:cstheme="minorHAnsi"/>
                <w:b/>
                <w:bCs/>
                <w:color w:val="333333"/>
                <w:sz w:val="18"/>
                <w:szCs w:val="18"/>
              </w:rPr>
              <w:t xml:space="preserve">Barrare </w:t>
            </w:r>
            <w:r w:rsidR="00C401C5">
              <w:rPr>
                <w:rFonts w:asciiTheme="minorHAnsi" w:eastAsiaTheme="minorEastAsia" w:hAnsiTheme="minorHAnsi" w:cstheme="minorHAnsi"/>
                <w:b/>
                <w:bCs/>
                <w:color w:val="333333"/>
                <w:sz w:val="18"/>
                <w:szCs w:val="18"/>
              </w:rPr>
              <w:t>con-</w:t>
            </w:r>
            <w:r w:rsidR="00C401C5">
              <w:rPr>
                <w:rFonts w:asciiTheme="minorHAnsi" w:eastAsiaTheme="minorEastAsia" w:hAnsiTheme="minorHAnsi" w:cstheme="minorHAnsi"/>
                <w:color w:val="333333"/>
                <w:sz w:val="18"/>
                <w:szCs w:val="18"/>
              </w:rPr>
              <w:t xml:space="preserve"> </w:t>
            </w:r>
            <w:r w:rsidRPr="00FC3A62">
              <w:rPr>
                <w:rFonts w:asciiTheme="minorHAnsi" w:eastAsiaTheme="minorEastAsia" w:hAnsiTheme="minorHAnsi" w:cstheme="minorHAnsi"/>
                <w:b/>
                <w:bCs/>
                <w:color w:val="333333"/>
                <w:sz w:val="18"/>
                <w:szCs w:val="18"/>
              </w:rPr>
              <w:t xml:space="preserve">la casella per indicare </w:t>
            </w:r>
            <w:r w:rsidR="00A04EB6" w:rsidRPr="00FC3A62">
              <w:rPr>
                <w:rFonts w:asciiTheme="minorHAnsi" w:eastAsiaTheme="minorEastAsia" w:hAnsiTheme="minorHAnsi" w:cstheme="minorHAnsi"/>
                <w:b/>
                <w:bCs/>
                <w:color w:val="333333"/>
                <w:sz w:val="18"/>
                <w:szCs w:val="18"/>
              </w:rPr>
              <w:t>la</w:t>
            </w:r>
            <w:r w:rsidR="00C949B2" w:rsidRPr="00FC3A62">
              <w:rPr>
                <w:rFonts w:asciiTheme="minorHAnsi" w:eastAsiaTheme="minorEastAsia" w:hAnsiTheme="minorHAnsi" w:cstheme="minorHAnsi"/>
                <w:b/>
                <w:bCs/>
                <w:color w:val="333333"/>
                <w:sz w:val="18"/>
                <w:szCs w:val="18"/>
              </w:rPr>
              <w:t xml:space="preserve"> partecipazione</w:t>
            </w:r>
          </w:p>
        </w:tc>
      </w:tr>
      <w:tr w:rsidR="00FC3A62" w:rsidRPr="00FC3A62" w14:paraId="31483C89"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4A9DEA1A" w14:textId="2E0DB2CF" w:rsidR="00FC3A62" w:rsidRPr="00FC3A62" w:rsidRDefault="00FC3A62" w:rsidP="00EB52E0">
            <w:pPr>
              <w:suppressAutoHyphens/>
              <w:spacing w:after="200"/>
              <w:mirrorIndents/>
              <w:rPr>
                <w:rFonts w:asciiTheme="minorHAnsi" w:hAnsiTheme="minorHAnsi" w:cstheme="minorHAnsi"/>
              </w:rPr>
            </w:pPr>
            <w:r>
              <w:rPr>
                <w:rFonts w:asciiTheme="minorHAnsi" w:hAnsiTheme="minorHAnsi" w:cstheme="minorHAnsi"/>
              </w:rPr>
              <w:t xml:space="preserve">Mentor/orientatore </w:t>
            </w:r>
          </w:p>
        </w:tc>
        <w:tc>
          <w:tcPr>
            <w:tcW w:w="3402" w:type="dxa"/>
            <w:tcBorders>
              <w:top w:val="single" w:sz="4" w:space="0" w:color="auto"/>
              <w:left w:val="single" w:sz="4" w:space="0" w:color="000000"/>
              <w:bottom w:val="single" w:sz="4" w:space="0" w:color="auto"/>
              <w:right w:val="single" w:sz="4" w:space="0" w:color="auto"/>
            </w:tcBorders>
          </w:tcPr>
          <w:p w14:paraId="272AD55E" w14:textId="77777777" w:rsidR="00FC3A62" w:rsidRPr="00FC3A62" w:rsidRDefault="00FC3A62"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FC3A62" w:rsidRDefault="00C20594" w:rsidP="00C20594">
      <w:pPr>
        <w:autoSpaceDE w:val="0"/>
        <w:spacing w:after="200"/>
        <w:mirrorIndents/>
        <w:rPr>
          <w:rFonts w:asciiTheme="minorHAnsi" w:eastAsiaTheme="minorEastAsia" w:hAnsiTheme="minorHAnsi" w:cstheme="minorHAnsi"/>
          <w:lang w:eastAsia="ar-SA"/>
        </w:rPr>
      </w:pPr>
      <w:r w:rsidRPr="00FC3A62">
        <w:rPr>
          <w:rFonts w:asciiTheme="minorHAnsi" w:eastAsiaTheme="minorEastAsia" w:hAnsiTheme="minorHAnsi" w:cstheme="minorHAnsi"/>
        </w:rPr>
        <w:t>A tal fine, consapevole della responsabilità penale e della decadenza da eventuali benefici acquisiti</w:t>
      </w:r>
      <w:r w:rsidRPr="00FC3A62">
        <w:rPr>
          <w:rFonts w:asciiTheme="minorHAnsi" w:eastAsiaTheme="minorEastAsia" w:hAnsiTheme="minorHAnsi" w:cstheme="minorHAnsi"/>
          <w:lang w:eastAsia="ar-SA"/>
        </w:rPr>
        <w:t>. N</w:t>
      </w:r>
      <w:r w:rsidRPr="00FC3A62">
        <w:rPr>
          <w:rFonts w:asciiTheme="minorHAnsi" w:eastAsiaTheme="minorEastAsia" w:hAnsiTheme="minorHAnsi" w:cstheme="minorHAnsi"/>
        </w:rPr>
        <w:t xml:space="preserve">el caso di dichiarazioni mendaci, </w:t>
      </w:r>
      <w:r w:rsidRPr="00FC3A62">
        <w:rPr>
          <w:rFonts w:asciiTheme="minorHAnsi" w:eastAsiaTheme="minorEastAsia" w:hAnsiTheme="minorHAnsi" w:cstheme="minorHAnsi"/>
          <w:b/>
        </w:rPr>
        <w:t>dichiara</w:t>
      </w:r>
      <w:r w:rsidRPr="00FC3A62">
        <w:rPr>
          <w:rFonts w:asciiTheme="minorHAnsi" w:eastAsiaTheme="minorEastAsia" w:hAnsiTheme="minorHAnsi" w:cstheme="minorHAnsi"/>
        </w:rPr>
        <w:t xml:space="preserve"> sotto la propria responsabilità quanto segue:</w:t>
      </w:r>
    </w:p>
    <w:p w14:paraId="511BB682"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aver preso visione delle condizioni previste dal bando</w:t>
      </w:r>
    </w:p>
    <w:p w14:paraId="2F358799"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essere in godimento dei diritti politici</w:t>
      </w:r>
    </w:p>
    <w:p w14:paraId="339FC16A" w14:textId="317F4DCB"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rPr>
      </w:pPr>
      <w:r w:rsidRPr="00FC3A62">
        <w:rPr>
          <w:rFonts w:asciiTheme="minorHAnsi" w:eastAsiaTheme="minorEastAsia" w:hAnsiTheme="minorHAnsi" w:cstheme="minorHAnsi"/>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lastRenderedPageBreak/>
        <w:t xml:space="preserve">di non avere procedimenti penali pendenti, ovvero di avere i seguenti procedimenti penali pendenti: </w:t>
      </w:r>
    </w:p>
    <w:p w14:paraId="5659941B" w14:textId="77777777" w:rsidR="00C20594" w:rsidRPr="00FC3A62"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FC3A62" w:rsidRDefault="00C20594" w:rsidP="00C20594">
      <w:pPr>
        <w:autoSpaceDE w:val="0"/>
        <w:spacing w:after="200"/>
        <w:contextualSpacing/>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__________________________________________________________________</w:t>
      </w:r>
    </w:p>
    <w:p w14:paraId="4A0D341C" w14:textId="77777777" w:rsidR="00EB52E0" w:rsidRPr="00FC3A62"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di impegnarsi a documentare puntualmente tutta l’attività svolta</w:t>
      </w:r>
    </w:p>
    <w:p w14:paraId="5B156EB8" w14:textId="77777777" w:rsidR="00C20594" w:rsidRPr="00FC3A62"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di essere disponibile </w:t>
      </w:r>
      <w:proofErr w:type="gramStart"/>
      <w:r w:rsidRPr="00FC3A62">
        <w:rPr>
          <w:rFonts w:asciiTheme="minorHAnsi" w:eastAsiaTheme="minorEastAsia" w:hAnsiTheme="minorHAnsi" w:cstheme="minorHAnsi"/>
          <w:sz w:val="22"/>
          <w:szCs w:val="22"/>
        </w:rPr>
        <w:t>ad</w:t>
      </w:r>
      <w:proofErr w:type="gramEnd"/>
      <w:r w:rsidRPr="00FC3A62">
        <w:rPr>
          <w:rFonts w:asciiTheme="minorHAnsi" w:eastAsiaTheme="minorEastAsia" w:hAnsiTheme="minorHAnsi" w:cstheme="minorHAnsi"/>
          <w:sz w:val="22"/>
          <w:szCs w:val="22"/>
        </w:rPr>
        <w:t xml:space="preserve"> adattarsi al calendario definito dal Gruppo Operativo di Piano</w:t>
      </w:r>
    </w:p>
    <w:p w14:paraId="06D20897" w14:textId="50807122" w:rsidR="0008242F" w:rsidRPr="00FC3A62" w:rsidRDefault="00C20594" w:rsidP="0008242F">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FC3A62" w:rsidRDefault="00C20594" w:rsidP="005E1D0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di avere la competenza informatica l’uso della piattaforma on line “Gestione progetti </w:t>
      </w:r>
      <w:r w:rsidR="00EB52E0" w:rsidRPr="00FC3A62">
        <w:rPr>
          <w:rFonts w:asciiTheme="minorHAnsi" w:eastAsiaTheme="minorEastAsia" w:hAnsiTheme="minorHAnsi" w:cstheme="minorHAnsi"/>
          <w:sz w:val="22"/>
          <w:szCs w:val="22"/>
        </w:rPr>
        <w:t>PNRR</w:t>
      </w:r>
      <w:r w:rsidRPr="00FC3A62">
        <w:rPr>
          <w:rFonts w:asciiTheme="minorHAnsi" w:eastAsiaTheme="minorEastAsia" w:hAnsiTheme="minorHAnsi" w:cstheme="minorHAnsi"/>
          <w:sz w:val="22"/>
          <w:szCs w:val="22"/>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 xml:space="preserve">Si allega alla presente </w:t>
      </w:r>
    </w:p>
    <w:p w14:paraId="44450B99" w14:textId="77777777"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Documento di identità in fotocopia</w:t>
      </w:r>
    </w:p>
    <w:p w14:paraId="27DAC3BA" w14:textId="7874EA48"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Allegato B (griglia di valutazione)</w:t>
      </w:r>
    </w:p>
    <w:p w14:paraId="0E937391" w14:textId="7BD83CA2" w:rsidR="00C20594" w:rsidRPr="00FC3A62"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Curriculum Vita</w:t>
      </w:r>
      <w:r w:rsidR="00EB52E0" w:rsidRPr="00FC3A62">
        <w:rPr>
          <w:rFonts w:asciiTheme="minorHAnsi" w:eastAsiaTheme="minorEastAsia" w:hAnsiTheme="minorHAnsi" w:cstheme="minorHAnsi"/>
          <w:sz w:val="22"/>
          <w:szCs w:val="22"/>
        </w:rPr>
        <w:t>e</w:t>
      </w:r>
    </w:p>
    <w:p w14:paraId="49C52F9B" w14:textId="6D67C341"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w:t>
      </w:r>
      <w:r w:rsidR="00717630">
        <w:rPr>
          <w:rFonts w:ascii="Arial" w:eastAsiaTheme="minorEastAsia" w:hAnsi="Arial" w:cs="Arial"/>
          <w:b/>
          <w:sz w:val="18"/>
          <w:szCs w:val="18"/>
          <w:u w:val="single"/>
        </w:rPr>
        <w:t xml:space="preserve">a </w:t>
      </w:r>
      <w:r w:rsidRPr="00C20594">
        <w:rPr>
          <w:rFonts w:ascii="Arial" w:eastAsiaTheme="minorEastAsia" w:hAnsi="Arial" w:cs="Arial"/>
          <w:b/>
          <w:sz w:val="18"/>
          <w:szCs w:val="18"/>
          <w:u w:val="single"/>
        </w:rPr>
        <w:t>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FC3A62" w:rsidRDefault="00C20594" w:rsidP="00717630">
      <w:pPr>
        <w:autoSpaceDE w:val="0"/>
        <w:autoSpaceDN w:val="0"/>
        <w:adjustRightInd w:val="0"/>
        <w:mirrorIndents/>
        <w:jc w:val="center"/>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FC3A62" w:rsidRDefault="00C20594" w:rsidP="00717630">
      <w:pPr>
        <w:autoSpaceDE w:val="0"/>
        <w:autoSpaceDN w:val="0"/>
        <w:adjustRightInd w:val="0"/>
        <w:mirrorIndents/>
        <w:jc w:val="center"/>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FC3A62" w:rsidRDefault="00C20594" w:rsidP="00717630">
      <w:pPr>
        <w:autoSpaceDE w:val="0"/>
        <w:autoSpaceDN w:val="0"/>
        <w:adjustRightInd w:val="0"/>
        <w:mirrorIndents/>
        <w:jc w:val="center"/>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FC3A62" w:rsidRDefault="00C20594" w:rsidP="00717630">
      <w:pPr>
        <w:autoSpaceDE w:val="0"/>
        <w:autoSpaceDN w:val="0"/>
        <w:adjustRightInd w:val="0"/>
        <w:mirrorIndents/>
        <w:jc w:val="center"/>
        <w:rPr>
          <w:rFonts w:asciiTheme="minorHAnsi" w:eastAsiaTheme="minorEastAsia" w:hAnsiTheme="minorHAnsi" w:cstheme="minorHAnsi"/>
          <w:b/>
          <w:i/>
          <w:sz w:val="22"/>
          <w:szCs w:val="22"/>
        </w:rPr>
      </w:pPr>
      <w:r w:rsidRPr="00FC3A62">
        <w:rPr>
          <w:rFonts w:asciiTheme="minorHAnsi" w:eastAsiaTheme="minorEastAsia" w:hAnsiTheme="minorHAnsi" w:cstheme="minorHAnsi"/>
          <w:b/>
          <w:i/>
          <w:sz w:val="22"/>
          <w:szCs w:val="22"/>
        </w:rPr>
        <w:t xml:space="preserve">PIATTAFORMA </w:t>
      </w:r>
      <w:r w:rsidR="0067471F" w:rsidRPr="00FC3A62">
        <w:rPr>
          <w:rFonts w:asciiTheme="minorHAnsi" w:eastAsiaTheme="minorEastAsia" w:hAnsiTheme="minorHAnsi" w:cstheme="minorHAnsi"/>
          <w:b/>
          <w:i/>
          <w:sz w:val="22"/>
          <w:szCs w:val="22"/>
        </w:rPr>
        <w:t>PNRR</w:t>
      </w:r>
      <w:r w:rsidRPr="00FC3A62">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FC3A62">
        <w:rPr>
          <w:rFonts w:asciiTheme="minorHAnsi" w:eastAsiaTheme="minorEastAsia" w:hAnsiTheme="minorHAnsi" w:cstheme="minorHAnsi"/>
          <w:b/>
          <w:i/>
          <w:sz w:val="22"/>
          <w:szCs w:val="22"/>
        </w:rPr>
        <w:t>AL</w:t>
      </w:r>
      <w:r w:rsidRPr="00FC3A62">
        <w:rPr>
          <w:rFonts w:asciiTheme="minorHAnsi" w:eastAsiaTheme="minorEastAsia" w:hAnsiTheme="minorHAnsi" w:cstheme="minorHAnsi"/>
          <w:b/>
          <w:i/>
          <w:sz w:val="22"/>
          <w:szCs w:val="22"/>
        </w:rPr>
        <w:t>LA FIGURA PROFESSIONALE PER LA QUALE SI PARTECIPA</w:t>
      </w:r>
      <w:r w:rsidR="0067471F" w:rsidRPr="00FC3A62">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FC3A62"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FC3A62"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FC3A62" w:rsidRDefault="00C20594" w:rsidP="00C20594">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FC3A62" w:rsidRDefault="002B13C0" w:rsidP="00C20594">
      <w:pPr>
        <w:autoSpaceDE w:val="0"/>
        <w:spacing w:after="200"/>
        <w:mirrorIndents/>
        <w:rPr>
          <w:rFonts w:asciiTheme="minorHAnsi" w:eastAsiaTheme="minorEastAsia" w:hAnsiTheme="minorHAnsi" w:cstheme="minorHAnsi"/>
          <w:sz w:val="22"/>
          <w:szCs w:val="22"/>
        </w:rPr>
      </w:pPr>
    </w:p>
    <w:p w14:paraId="7217749C" w14:textId="7D89A4F2" w:rsidR="005E1D00" w:rsidRDefault="00C20594" w:rsidP="00EB52E0">
      <w:pPr>
        <w:autoSpaceDE w:val="0"/>
        <w:spacing w:after="200"/>
        <w:mirrorIndents/>
        <w:rPr>
          <w:rFonts w:asciiTheme="minorHAnsi" w:eastAsiaTheme="minorEastAsia" w:hAnsiTheme="minorHAnsi" w:cstheme="minorHAnsi"/>
          <w:sz w:val="22"/>
          <w:szCs w:val="22"/>
        </w:rPr>
      </w:pPr>
      <w:r w:rsidRPr="00FC3A62">
        <w:rPr>
          <w:rFonts w:asciiTheme="minorHAnsi" w:eastAsiaTheme="minorEastAsia" w:hAnsiTheme="minorHAnsi" w:cstheme="minorHAnsi"/>
          <w:sz w:val="22"/>
          <w:szCs w:val="22"/>
        </w:rPr>
        <w:t>Data___________________ firma____________________________________________</w:t>
      </w:r>
    </w:p>
    <w:p w14:paraId="570F6A66" w14:textId="77777777" w:rsidR="001F49E9" w:rsidRDefault="001F49E9" w:rsidP="00EB52E0">
      <w:pPr>
        <w:autoSpaceDE w:val="0"/>
        <w:spacing w:after="200"/>
        <w:mirrorIndents/>
        <w:rPr>
          <w:rFonts w:asciiTheme="minorHAnsi" w:eastAsiaTheme="minorEastAsia" w:hAnsiTheme="minorHAnsi" w:cstheme="minorHAnsi"/>
          <w:sz w:val="22"/>
          <w:szCs w:val="22"/>
        </w:rPr>
      </w:pPr>
    </w:p>
    <w:p w14:paraId="21BF7E56" w14:textId="77777777" w:rsidR="00C401C5" w:rsidRDefault="00C401C5" w:rsidP="00EB52E0">
      <w:pPr>
        <w:autoSpaceDE w:val="0"/>
        <w:spacing w:after="200"/>
        <w:mirrorIndents/>
        <w:rPr>
          <w:rFonts w:asciiTheme="minorHAnsi" w:eastAsiaTheme="minorEastAsia" w:hAnsiTheme="minorHAnsi" w:cstheme="min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76A6D" w:rsidRPr="00C20594" w14:paraId="20D40284" w14:textId="77777777" w:rsidTr="00C401C5">
        <w:trPr>
          <w:trHeight w:val="60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5DCED1" w14:textId="16CF8917" w:rsidR="00D76A6D" w:rsidRPr="00D76A6D" w:rsidRDefault="00D76A6D" w:rsidP="00BD6686">
            <w:pPr>
              <w:jc w:val="center"/>
              <w:rPr>
                <w:rFonts w:asciiTheme="minorHAnsi" w:hAnsiTheme="minorHAnsi" w:cstheme="minorHAnsi"/>
                <w:b/>
                <w:sz w:val="24"/>
                <w:szCs w:val="24"/>
              </w:rPr>
            </w:pPr>
            <w:r w:rsidRPr="00FC3A62">
              <w:rPr>
                <w:rFonts w:asciiTheme="minorHAnsi" w:hAnsiTheme="minorHAnsi" w:cstheme="minorHAnsi"/>
                <w:b/>
                <w:bCs/>
                <w:sz w:val="24"/>
                <w:szCs w:val="24"/>
              </w:rPr>
              <w:lastRenderedPageBreak/>
              <w:br w:type="page"/>
              <w:t xml:space="preserve">ALLEGATO </w:t>
            </w:r>
            <w:r w:rsidR="00717630">
              <w:rPr>
                <w:rFonts w:asciiTheme="minorHAnsi" w:hAnsiTheme="minorHAnsi" w:cstheme="minorHAnsi"/>
                <w:b/>
                <w:bCs/>
                <w:sz w:val="24"/>
                <w:szCs w:val="24"/>
              </w:rPr>
              <w:t>B</w:t>
            </w:r>
            <w:r w:rsidRPr="00FC3A62">
              <w:rPr>
                <w:rFonts w:asciiTheme="minorHAnsi" w:hAnsiTheme="minorHAnsi" w:cstheme="minorHAnsi"/>
                <w:b/>
                <w:bCs/>
                <w:sz w:val="24"/>
                <w:szCs w:val="24"/>
              </w:rPr>
              <w:t xml:space="preserve">: </w:t>
            </w:r>
            <w:r w:rsidRPr="00FC3A62">
              <w:rPr>
                <w:rFonts w:asciiTheme="minorHAnsi" w:hAnsiTheme="minorHAnsi" w:cstheme="minorHAnsi"/>
                <w:b/>
                <w:sz w:val="24"/>
                <w:szCs w:val="24"/>
              </w:rPr>
              <w:t xml:space="preserve">GRIGLIA DI VALUTAZIONE DEI TITOLI </w:t>
            </w:r>
            <w:proofErr w:type="gramStart"/>
            <w:r w:rsidRPr="00FC3A62">
              <w:rPr>
                <w:rFonts w:asciiTheme="minorHAnsi" w:hAnsiTheme="minorHAnsi" w:cstheme="minorHAnsi"/>
                <w:b/>
                <w:sz w:val="24"/>
                <w:szCs w:val="24"/>
              </w:rPr>
              <w:t xml:space="preserve">PER  </w:t>
            </w:r>
            <w:r>
              <w:rPr>
                <w:rFonts w:asciiTheme="minorHAnsi" w:hAnsiTheme="minorHAnsi" w:cstheme="minorHAnsi"/>
                <w:b/>
                <w:sz w:val="24"/>
                <w:szCs w:val="24"/>
              </w:rPr>
              <w:t>MENTOR</w:t>
            </w:r>
            <w:proofErr w:type="gramEnd"/>
            <w:r>
              <w:rPr>
                <w:rFonts w:asciiTheme="minorHAnsi" w:hAnsiTheme="minorHAnsi" w:cstheme="minorHAnsi"/>
                <w:b/>
                <w:sz w:val="24"/>
                <w:szCs w:val="24"/>
              </w:rPr>
              <w:t>/ORIENTATORE</w:t>
            </w:r>
          </w:p>
        </w:tc>
      </w:tr>
      <w:tr w:rsidR="00D76A6D" w:rsidRPr="00C20594" w14:paraId="76E810E7" w14:textId="77777777" w:rsidTr="00BD668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714C96" w14:textId="77777777" w:rsidR="00D76A6D" w:rsidRPr="00FC3A62" w:rsidRDefault="00D76A6D" w:rsidP="00BD6686">
            <w:pPr>
              <w:snapToGrid w:val="0"/>
              <w:rPr>
                <w:rFonts w:asciiTheme="minorHAnsi" w:hAnsiTheme="minorHAnsi" w:cstheme="minorHAnsi"/>
                <w:b/>
                <w:sz w:val="22"/>
                <w:szCs w:val="22"/>
              </w:rPr>
            </w:pPr>
            <w:r w:rsidRPr="00FC3A62">
              <w:rPr>
                <w:rFonts w:asciiTheme="minorHAnsi" w:hAnsiTheme="minorHAnsi" w:cstheme="minorHAnsi"/>
                <w:b/>
                <w:sz w:val="22"/>
                <w:szCs w:val="22"/>
                <w:u w:val="single"/>
              </w:rPr>
              <w:t>Criteri di ammissione:</w:t>
            </w:r>
            <w:r w:rsidRPr="00FC3A62">
              <w:rPr>
                <w:rFonts w:asciiTheme="minorHAnsi" w:hAnsiTheme="minorHAnsi" w:cstheme="minorHAnsi"/>
                <w:b/>
                <w:sz w:val="22"/>
                <w:szCs w:val="22"/>
              </w:rPr>
              <w:t xml:space="preserve"> </w:t>
            </w:r>
          </w:p>
          <w:p w14:paraId="1593C6AD" w14:textId="77777777" w:rsidR="00D76A6D" w:rsidRPr="00FC3A62" w:rsidRDefault="00D76A6D" w:rsidP="00BD6686">
            <w:pPr>
              <w:pStyle w:val="ListParagraph"/>
              <w:numPr>
                <w:ilvl w:val="0"/>
                <w:numId w:val="26"/>
              </w:numPr>
              <w:rPr>
                <w:rFonts w:asciiTheme="minorHAnsi" w:hAnsiTheme="minorHAnsi" w:cstheme="minorHAnsi"/>
                <w:b/>
                <w:sz w:val="22"/>
                <w:szCs w:val="22"/>
              </w:rPr>
            </w:pPr>
            <w:r w:rsidRPr="00FC3A62">
              <w:rPr>
                <w:rFonts w:asciiTheme="minorHAnsi" w:hAnsiTheme="minorHAnsi" w:cstheme="minorHAnsi"/>
                <w:b/>
                <w:sz w:val="22"/>
                <w:szCs w:val="22"/>
              </w:rPr>
              <w:t>essere docente interno per tutta la durata dell’incarico</w:t>
            </w:r>
          </w:p>
          <w:p w14:paraId="61398675" w14:textId="77777777" w:rsidR="00D76A6D" w:rsidRPr="00FC3A62" w:rsidRDefault="00D76A6D" w:rsidP="00BD6686">
            <w:pPr>
              <w:pStyle w:val="ListParagraph"/>
              <w:numPr>
                <w:ilvl w:val="0"/>
                <w:numId w:val="26"/>
              </w:numPr>
              <w:rPr>
                <w:rFonts w:asciiTheme="minorHAnsi" w:hAnsiTheme="minorHAnsi" w:cstheme="minorHAnsi"/>
                <w:b/>
              </w:rPr>
            </w:pPr>
            <w:r w:rsidRPr="00FC3A62">
              <w:rPr>
                <w:rFonts w:asciiTheme="minorHAnsi" w:hAnsiTheme="minorHAnsi" w:cstheme="minorHAnsi"/>
                <w:b/>
                <w:sz w:val="22"/>
                <w:szCs w:val="22"/>
              </w:rPr>
              <w:t xml:space="preserve">essere in possesso dei requisiti di cui all’articolo </w:t>
            </w:r>
            <w:r>
              <w:rPr>
                <w:rFonts w:asciiTheme="minorHAnsi" w:hAnsiTheme="minorHAnsi" w:cstheme="minorHAnsi"/>
                <w:b/>
                <w:sz w:val="22"/>
                <w:szCs w:val="22"/>
              </w:rPr>
              <w:t>9</w:t>
            </w:r>
            <w:r w:rsidRPr="00FC3A62">
              <w:rPr>
                <w:rFonts w:asciiTheme="minorHAnsi" w:hAnsiTheme="minorHAnsi" w:cstheme="minorHAnsi"/>
                <w:b/>
                <w:sz w:val="22"/>
                <w:szCs w:val="22"/>
              </w:rPr>
              <w:t xml:space="preserve"> per il ruolo per cui si presenta domanda</w:t>
            </w:r>
          </w:p>
        </w:tc>
      </w:tr>
      <w:tr w:rsidR="00D76A6D" w:rsidRPr="00C20594" w14:paraId="76A2BD95" w14:textId="77777777" w:rsidTr="00C92BE4">
        <w:tc>
          <w:tcPr>
            <w:tcW w:w="5383" w:type="dxa"/>
            <w:gridSpan w:val="3"/>
            <w:tcBorders>
              <w:top w:val="single" w:sz="4" w:space="0" w:color="000000"/>
              <w:left w:val="single" w:sz="4" w:space="0" w:color="000000"/>
              <w:bottom w:val="single" w:sz="4" w:space="0" w:color="000000"/>
            </w:tcBorders>
            <w:shd w:val="clear" w:color="auto" w:fill="auto"/>
            <w:vAlign w:val="center"/>
          </w:tcPr>
          <w:p w14:paraId="3FDD60B5" w14:textId="77777777" w:rsidR="00D76A6D" w:rsidRPr="00FC3A62" w:rsidRDefault="00D76A6D" w:rsidP="00BD6686">
            <w:pPr>
              <w:snapToGrid w:val="0"/>
              <w:rPr>
                <w:rFonts w:asciiTheme="minorHAnsi" w:hAnsiTheme="minorHAnsi" w:cstheme="minorHAnsi"/>
                <w:b/>
              </w:rPr>
            </w:pPr>
          </w:p>
          <w:p w14:paraId="2AD3E416"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L' ISTRUZIONE, LA FORMAZIONE</w:t>
            </w:r>
          </w:p>
          <w:p w14:paraId="1DE1DBCA"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 xml:space="preserve">NELLO SPECIFICO DIPARTIMENTO IN CUI SI </w:t>
            </w:r>
          </w:p>
          <w:p w14:paraId="7CB985E8" w14:textId="77777777" w:rsidR="00D76A6D" w:rsidRPr="00FC3A62" w:rsidRDefault="00D76A6D" w:rsidP="00BD6686">
            <w:pPr>
              <w:snapToGrid w:val="0"/>
              <w:rPr>
                <w:rFonts w:asciiTheme="minorHAnsi" w:hAnsiTheme="minorHAnsi" w:cstheme="minorHAnsi"/>
                <w:b/>
              </w:rPr>
            </w:pPr>
            <w:r w:rsidRPr="00FC3A62">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745317F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EEECE1" w:themeFill="background2"/>
          </w:tcPr>
          <w:p w14:paraId="32CAE37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C849DB4" w14:textId="77777777" w:rsidR="00D76A6D" w:rsidRPr="00FC3A62" w:rsidRDefault="00D76A6D" w:rsidP="00BD6686">
            <w:pPr>
              <w:jc w:val="center"/>
              <w:rPr>
                <w:rFonts w:asciiTheme="minorHAnsi" w:hAnsiTheme="minorHAnsi" w:cstheme="minorHAnsi"/>
                <w:b/>
              </w:rPr>
            </w:pPr>
            <w:r w:rsidRPr="00FC3A62">
              <w:rPr>
                <w:rFonts w:asciiTheme="minorHAnsi" w:hAnsiTheme="minorHAnsi" w:cstheme="minorHAnsi"/>
                <w:b/>
              </w:rPr>
              <w:t>da compilare a cura della commissione</w:t>
            </w:r>
          </w:p>
        </w:tc>
      </w:tr>
      <w:tr w:rsidR="00D76A6D" w:rsidRPr="00C20594" w14:paraId="2C32B9E0" w14:textId="77777777" w:rsidTr="00C92BE4">
        <w:tc>
          <w:tcPr>
            <w:tcW w:w="3203" w:type="dxa"/>
            <w:vMerge w:val="restart"/>
            <w:tcBorders>
              <w:top w:val="single" w:sz="4" w:space="0" w:color="000000"/>
              <w:left w:val="single" w:sz="4" w:space="0" w:color="000000"/>
              <w:bottom w:val="single" w:sz="4" w:space="0" w:color="000000"/>
            </w:tcBorders>
            <w:shd w:val="clear" w:color="auto" w:fill="auto"/>
            <w:vAlign w:val="center"/>
          </w:tcPr>
          <w:p w14:paraId="5C4FEA00"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 xml:space="preserve">A1. LAUREA INERENTE AL RUOLO SPECIFICO </w:t>
            </w:r>
            <w:r w:rsidRPr="00FC3A62">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0D0D8FF" w14:textId="77777777" w:rsidR="00D76A6D" w:rsidRPr="00FC3A62" w:rsidRDefault="00D76A6D"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7215DB1" w14:textId="77777777" w:rsidR="00D76A6D" w:rsidRPr="00FC3A62" w:rsidRDefault="00D76A6D" w:rsidP="00C92BE4">
            <w:pPr>
              <w:jc w:val="center"/>
              <w:rPr>
                <w:rFonts w:asciiTheme="minorHAnsi" w:hAnsiTheme="minorHAnsi" w:cstheme="minorHAnsi"/>
              </w:rPr>
            </w:pPr>
            <w:r w:rsidRPr="00FC3A62">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6142BD8" w14:textId="360FB54D" w:rsidR="00D76A6D" w:rsidRPr="00C92BE4" w:rsidRDefault="00C92BE4" w:rsidP="00BD6686">
            <w:pPr>
              <w:snapToGrid w:val="0"/>
              <w:rPr>
                <w:rFonts w:asciiTheme="minorHAnsi" w:hAnsiTheme="minorHAnsi" w:cstheme="minorHAnsi"/>
                <w:sz w:val="16"/>
                <w:szCs w:val="16"/>
              </w:rPr>
            </w:pPr>
            <w:r w:rsidRPr="00C92BE4">
              <w:rPr>
                <w:rFonts w:asciiTheme="minorHAnsi" w:hAnsiTheme="minorHAnsi" w:cstheme="minorHAnsi"/>
                <w:sz w:val="16"/>
                <w:szCs w:val="16"/>
              </w:rPr>
              <w:t xml:space="preserve">Inserire il numero </w:t>
            </w:r>
            <w:r w:rsidRPr="00C92BE4">
              <w:rPr>
                <w:rFonts w:asciiTheme="minorHAnsi" w:hAnsiTheme="minorHAnsi" w:cstheme="minorHAnsi"/>
                <w:sz w:val="16"/>
                <w:szCs w:val="16"/>
                <w:u w:val="single"/>
              </w:rPr>
              <w:t>non</w:t>
            </w:r>
            <w:r w:rsidRPr="00C92BE4">
              <w:rPr>
                <w:rFonts w:asciiTheme="minorHAnsi" w:hAnsiTheme="minorHAnsi" w:cstheme="minorHAnsi"/>
                <w:sz w:val="16"/>
                <w:szCs w:val="16"/>
              </w:rPr>
              <w:t xml:space="preserve"> il punteggio</w:t>
            </w: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4EE2A28F" w14:textId="52E1D2D7" w:rsidR="00D76A6D" w:rsidRPr="00C92BE4" w:rsidRDefault="00C92BE4" w:rsidP="00C92BE4">
            <w:pPr>
              <w:snapToGrid w:val="0"/>
              <w:jc w:val="center"/>
              <w:rPr>
                <w:rFonts w:asciiTheme="minorHAnsi" w:hAnsiTheme="minorHAnsi" w:cstheme="minorHAnsi"/>
                <w:sz w:val="16"/>
                <w:szCs w:val="16"/>
              </w:rPr>
            </w:pPr>
            <w:r w:rsidRPr="00C92BE4">
              <w:rPr>
                <w:rFonts w:asciiTheme="minorHAnsi" w:hAnsiTheme="minorHAnsi" w:cstheme="minorHAnsi"/>
                <w:sz w:val="16"/>
                <w:szCs w:val="16"/>
              </w:rPr>
              <w:t>Attribuirsi il punteggio relativo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1E6A" w14:textId="77777777" w:rsidR="00D76A6D" w:rsidRPr="00FC3A62" w:rsidRDefault="00D76A6D" w:rsidP="00BD6686">
            <w:pPr>
              <w:snapToGrid w:val="0"/>
              <w:rPr>
                <w:rFonts w:asciiTheme="minorHAnsi" w:hAnsiTheme="minorHAnsi" w:cstheme="minorHAnsi"/>
              </w:rPr>
            </w:pPr>
          </w:p>
        </w:tc>
      </w:tr>
      <w:tr w:rsidR="00D76A6D" w:rsidRPr="00C20594" w14:paraId="18EB0F90" w14:textId="77777777" w:rsidTr="00C92BE4">
        <w:tc>
          <w:tcPr>
            <w:tcW w:w="3203" w:type="dxa"/>
            <w:vMerge/>
            <w:tcBorders>
              <w:top w:val="single" w:sz="4" w:space="0" w:color="000000"/>
              <w:left w:val="single" w:sz="4" w:space="0" w:color="000000"/>
              <w:bottom w:val="single" w:sz="4" w:space="0" w:color="000000"/>
            </w:tcBorders>
            <w:shd w:val="clear" w:color="auto" w:fill="auto"/>
            <w:vAlign w:val="center"/>
          </w:tcPr>
          <w:p w14:paraId="31119966" w14:textId="77777777" w:rsidR="00D76A6D" w:rsidRPr="00FC3A62" w:rsidRDefault="00D76A6D" w:rsidP="00BD6686">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0B369B6D" w14:textId="77777777" w:rsidR="00D76A6D" w:rsidRPr="00FC3A62" w:rsidRDefault="00D76A6D"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48F54F02" w14:textId="77777777" w:rsidR="00D76A6D" w:rsidRPr="00FC3A62" w:rsidRDefault="00D76A6D" w:rsidP="00C92BE4">
            <w:pPr>
              <w:jc w:val="center"/>
              <w:rPr>
                <w:rFonts w:asciiTheme="minorHAnsi" w:hAnsiTheme="minorHAnsi" w:cstheme="minorHAnsi"/>
              </w:rPr>
            </w:pPr>
            <w:r w:rsidRPr="00FC3A62">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5E4D23A"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3661AE06"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E36F" w14:textId="77777777" w:rsidR="00D76A6D" w:rsidRPr="00FC3A62" w:rsidRDefault="00D76A6D" w:rsidP="00BD6686">
            <w:pPr>
              <w:snapToGrid w:val="0"/>
              <w:rPr>
                <w:rFonts w:asciiTheme="minorHAnsi" w:hAnsiTheme="minorHAnsi" w:cstheme="minorHAnsi"/>
              </w:rPr>
            </w:pPr>
          </w:p>
        </w:tc>
      </w:tr>
      <w:tr w:rsidR="00D76A6D" w:rsidRPr="00C20594" w14:paraId="081B5738" w14:textId="77777777" w:rsidTr="00C92BE4">
        <w:trPr>
          <w:trHeight w:val="115"/>
        </w:trPr>
        <w:tc>
          <w:tcPr>
            <w:tcW w:w="3203" w:type="dxa"/>
            <w:tcBorders>
              <w:top w:val="single" w:sz="4" w:space="0" w:color="000000"/>
              <w:left w:val="single" w:sz="4" w:space="0" w:color="000000"/>
            </w:tcBorders>
            <w:shd w:val="clear" w:color="auto" w:fill="auto"/>
            <w:vAlign w:val="center"/>
          </w:tcPr>
          <w:p w14:paraId="0CC0D2EB" w14:textId="7A7CCDD3" w:rsidR="001F49E9" w:rsidRPr="00FC3A62" w:rsidRDefault="00D76A6D" w:rsidP="001F49E9">
            <w:pPr>
              <w:rPr>
                <w:rFonts w:asciiTheme="minorHAnsi" w:hAnsiTheme="minorHAnsi" w:cstheme="minorHAnsi"/>
                <w:b/>
              </w:rPr>
            </w:pPr>
            <w:r w:rsidRPr="00FC3A62">
              <w:rPr>
                <w:rFonts w:asciiTheme="minorHAnsi" w:hAnsiTheme="minorHAnsi" w:cstheme="minorHAnsi"/>
                <w:b/>
              </w:rPr>
              <w:t xml:space="preserve">A2. </w:t>
            </w:r>
            <w:r>
              <w:rPr>
                <w:rFonts w:asciiTheme="minorHAnsi" w:hAnsiTheme="minorHAnsi" w:cstheme="minorHAnsi"/>
                <w:b/>
              </w:rPr>
              <w:t>SPECIALIZZAZIONE SU SOSTEGNO</w:t>
            </w:r>
            <w:r w:rsidRPr="00FC3A62">
              <w:rPr>
                <w:rFonts w:asciiTheme="minorHAnsi" w:hAnsiTheme="minorHAnsi" w:cstheme="minorHAnsi"/>
                <w:b/>
              </w:rPr>
              <w:t xml:space="preserve"> </w:t>
            </w:r>
          </w:p>
          <w:p w14:paraId="5C683F69" w14:textId="4E67D67A" w:rsidR="00D76A6D" w:rsidRPr="00FC3A62" w:rsidRDefault="00D76A6D" w:rsidP="00BD6686">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26558845" w14:textId="3AD573E6" w:rsidR="00D76A6D" w:rsidRPr="00FC3A62" w:rsidRDefault="00D76A6D" w:rsidP="00BD6686">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5992D6" w14:textId="77777777" w:rsidR="00D76A6D" w:rsidRPr="00FC3A62" w:rsidRDefault="00D76A6D" w:rsidP="00C92BE4">
            <w:pPr>
              <w:jc w:val="center"/>
              <w:rPr>
                <w:rFonts w:asciiTheme="minorHAnsi" w:hAnsiTheme="minorHAnsi" w:cstheme="minorHAnsi"/>
              </w:rPr>
            </w:pPr>
            <w:r w:rsidRPr="00FC3A62">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962F86E"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E161E4"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57517B5" w14:textId="77777777" w:rsidR="00D76A6D" w:rsidRPr="00FC3A62" w:rsidRDefault="00D76A6D" w:rsidP="00BD6686">
            <w:pPr>
              <w:snapToGrid w:val="0"/>
              <w:rPr>
                <w:rFonts w:asciiTheme="minorHAnsi" w:hAnsiTheme="minorHAnsi" w:cstheme="minorHAnsi"/>
              </w:rPr>
            </w:pPr>
          </w:p>
        </w:tc>
      </w:tr>
      <w:tr w:rsidR="00D76A6D" w:rsidRPr="00C20594" w14:paraId="74B9DB56" w14:textId="77777777" w:rsidTr="00C92BE4">
        <w:tc>
          <w:tcPr>
            <w:tcW w:w="3203" w:type="dxa"/>
            <w:tcBorders>
              <w:top w:val="single" w:sz="4" w:space="0" w:color="000000"/>
              <w:left w:val="single" w:sz="4" w:space="0" w:color="000000"/>
              <w:bottom w:val="single" w:sz="4" w:space="0" w:color="000000"/>
            </w:tcBorders>
            <w:shd w:val="clear" w:color="auto" w:fill="auto"/>
            <w:vAlign w:val="center"/>
          </w:tcPr>
          <w:p w14:paraId="20F11DA1" w14:textId="77777777" w:rsidR="001F49E9" w:rsidRPr="00FC3A62" w:rsidRDefault="001F49E9" w:rsidP="001F49E9">
            <w:pPr>
              <w:rPr>
                <w:rFonts w:asciiTheme="minorHAnsi" w:hAnsiTheme="minorHAnsi" w:cstheme="minorHAnsi"/>
              </w:rPr>
            </w:pPr>
            <w:r w:rsidRPr="00FC3A62">
              <w:rPr>
                <w:rFonts w:asciiTheme="minorHAnsi" w:hAnsiTheme="minorHAnsi" w:cstheme="minorHAnsi"/>
                <w:b/>
              </w:rPr>
              <w:t>LAUREA INERENTE AL RUOLO SPECIFICO</w:t>
            </w:r>
          </w:p>
          <w:p w14:paraId="780C806F" w14:textId="5D0A5FCF" w:rsidR="00D76A6D" w:rsidRPr="00FC3A62" w:rsidRDefault="001F49E9" w:rsidP="001F49E9">
            <w:pPr>
              <w:rPr>
                <w:rFonts w:asciiTheme="minorHAnsi" w:hAnsiTheme="minorHAnsi" w:cstheme="minorHAnsi"/>
                <w:b/>
              </w:rPr>
            </w:pPr>
            <w:r w:rsidRPr="00FC3A62">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2A82C58" w14:textId="29CC0750" w:rsidR="00D76A6D" w:rsidRPr="00FC3A62" w:rsidRDefault="001F49E9" w:rsidP="00BD6686">
            <w:pPr>
              <w:snapToGrid w:val="0"/>
              <w:rPr>
                <w:rFonts w:asciiTheme="minorHAnsi" w:hAnsiTheme="minorHAnsi" w:cstheme="minorHAnsi"/>
              </w:rPr>
            </w:pPr>
            <w:r w:rsidRPr="00FC3A62">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8B9F5EC" w14:textId="134149DA" w:rsidR="00D76A6D" w:rsidRPr="00FC3A62" w:rsidRDefault="001F49E9" w:rsidP="00C92BE4">
            <w:pPr>
              <w:jc w:val="center"/>
              <w:rPr>
                <w:rFonts w:asciiTheme="minorHAnsi" w:hAnsiTheme="minorHAnsi" w:cstheme="minorHAnsi"/>
                <w:b/>
              </w:rPr>
            </w:pPr>
            <w:r>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711C4349"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EEECE1" w:themeFill="background2"/>
            <w:vAlign w:val="center"/>
          </w:tcPr>
          <w:p w14:paraId="644E3E94"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28C3A5BC" w14:textId="77777777" w:rsidR="00D76A6D" w:rsidRPr="00FC3A62" w:rsidRDefault="00D76A6D" w:rsidP="00BD6686">
            <w:pPr>
              <w:snapToGrid w:val="0"/>
              <w:rPr>
                <w:rFonts w:asciiTheme="minorHAnsi" w:hAnsiTheme="minorHAnsi" w:cstheme="minorHAnsi"/>
              </w:rPr>
            </w:pPr>
          </w:p>
        </w:tc>
      </w:tr>
      <w:tr w:rsidR="00D76A6D" w:rsidRPr="00C20594" w14:paraId="4F987998" w14:textId="77777777" w:rsidTr="00C92BE4">
        <w:tc>
          <w:tcPr>
            <w:tcW w:w="5383" w:type="dxa"/>
            <w:gridSpan w:val="3"/>
            <w:tcBorders>
              <w:top w:val="single" w:sz="4" w:space="0" w:color="000000"/>
              <w:left w:val="single" w:sz="4" w:space="0" w:color="000000"/>
              <w:bottom w:val="single" w:sz="4" w:space="0" w:color="000000"/>
            </w:tcBorders>
            <w:shd w:val="clear" w:color="auto" w:fill="auto"/>
            <w:vAlign w:val="center"/>
          </w:tcPr>
          <w:p w14:paraId="3C26A2F1"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 xml:space="preserve">LE CERTIFICAZIONI OTTENUTE  </w:t>
            </w:r>
          </w:p>
          <w:p w14:paraId="3145D789" w14:textId="77777777" w:rsidR="00D76A6D" w:rsidRPr="00FC3A62" w:rsidRDefault="00D76A6D"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r w:rsidRPr="00FC3A62">
              <w:rPr>
                <w:rFonts w:asciiTheme="minorHAnsi" w:hAnsiTheme="minorHAnsi" w:cstheme="minorHAnsi"/>
                <w:b/>
              </w:rPr>
              <w:tab/>
            </w:r>
            <w:r w:rsidRPr="00FC3A62">
              <w:rPr>
                <w:rFonts w:asciiTheme="minorHAnsi" w:hAnsiTheme="minorHAnsi" w:cstheme="minorHAnsi"/>
                <w:b/>
              </w:rPr>
              <w:tab/>
            </w:r>
            <w:r w:rsidRPr="00FC3A62">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F6A7065"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1166B36D"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E232F" w14:textId="77777777" w:rsidR="00D76A6D" w:rsidRPr="00FC3A62" w:rsidRDefault="00D76A6D" w:rsidP="00BD6686">
            <w:pPr>
              <w:snapToGrid w:val="0"/>
              <w:rPr>
                <w:rFonts w:asciiTheme="minorHAnsi" w:hAnsiTheme="minorHAnsi" w:cstheme="minorHAnsi"/>
              </w:rPr>
            </w:pPr>
          </w:p>
        </w:tc>
      </w:tr>
      <w:tr w:rsidR="00D76A6D" w:rsidRPr="00C20594" w14:paraId="1E86CEE6" w14:textId="77777777" w:rsidTr="00C92BE4">
        <w:tc>
          <w:tcPr>
            <w:tcW w:w="3203" w:type="dxa"/>
            <w:tcBorders>
              <w:top w:val="single" w:sz="4" w:space="0" w:color="000000"/>
              <w:left w:val="single" w:sz="4" w:space="0" w:color="000000"/>
              <w:bottom w:val="single" w:sz="4" w:space="0" w:color="000000"/>
            </w:tcBorders>
            <w:shd w:val="clear" w:color="auto" w:fill="auto"/>
            <w:vAlign w:val="center"/>
          </w:tcPr>
          <w:p w14:paraId="277DACEA" w14:textId="1E916265" w:rsidR="00D76A6D" w:rsidRPr="00FC3A62" w:rsidRDefault="00D76A6D" w:rsidP="00BD6686">
            <w:pPr>
              <w:rPr>
                <w:rFonts w:asciiTheme="minorHAnsi" w:hAnsiTheme="minorHAnsi" w:cstheme="minorHAnsi"/>
                <w:b/>
              </w:rPr>
            </w:pPr>
            <w:r w:rsidRPr="00FC3A62">
              <w:rPr>
                <w:rFonts w:asciiTheme="minorHAnsi" w:hAnsiTheme="minorHAnsi" w:cstheme="minorHAnsi"/>
                <w:b/>
              </w:rPr>
              <w:t>B1. COMPETENZE I.C.T. CERTIFICATE riconosciute dal M</w:t>
            </w:r>
            <w:r w:rsidR="001F49E9">
              <w:rPr>
                <w:rFonts w:asciiTheme="minorHAnsi" w:hAnsiTheme="minorHAnsi" w:cstheme="minorHAnsi"/>
                <w:b/>
              </w:rPr>
              <w:t>IM</w:t>
            </w:r>
          </w:p>
        </w:tc>
        <w:tc>
          <w:tcPr>
            <w:tcW w:w="1090" w:type="dxa"/>
            <w:tcBorders>
              <w:top w:val="single" w:sz="4" w:space="0" w:color="000000"/>
              <w:left w:val="single" w:sz="4" w:space="0" w:color="000000"/>
              <w:bottom w:val="single" w:sz="4" w:space="0" w:color="000000"/>
            </w:tcBorders>
            <w:shd w:val="clear" w:color="auto" w:fill="auto"/>
            <w:vAlign w:val="center"/>
          </w:tcPr>
          <w:p w14:paraId="1B5F47AE" w14:textId="77777777" w:rsidR="00D76A6D" w:rsidRPr="00FC3A62" w:rsidRDefault="00D76A6D" w:rsidP="00BD6686">
            <w:pPr>
              <w:rPr>
                <w:rFonts w:asciiTheme="minorHAnsi" w:hAnsiTheme="minorHAnsi" w:cstheme="minorHAnsi"/>
                <w:b/>
              </w:rPr>
            </w:pPr>
            <w:r w:rsidRPr="00FC3A62">
              <w:rPr>
                <w:rFonts w:asciiTheme="minorHAnsi" w:hAnsiTheme="minorHAnsi" w:cstheme="minorHAnsi"/>
              </w:rPr>
              <w:t xml:space="preserve">Max 1 </w:t>
            </w:r>
            <w:proofErr w:type="spellStart"/>
            <w:r w:rsidRPr="00FC3A62">
              <w:rPr>
                <w:rFonts w:asciiTheme="minorHAnsi" w:hAnsiTheme="minorHAnsi" w:cstheme="minorHAnsi"/>
              </w:rPr>
              <w:t>cert</w:t>
            </w:r>
            <w:proofErr w:type="spellEnd"/>
            <w:r w:rsidRPr="00FC3A62">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314D9A4E" w14:textId="77777777" w:rsidR="00D76A6D" w:rsidRPr="00FC3A62" w:rsidRDefault="00D76A6D" w:rsidP="00BD6686">
            <w:pPr>
              <w:rPr>
                <w:rFonts w:asciiTheme="minorHAnsi" w:hAnsiTheme="minorHAnsi" w:cstheme="minorHAnsi"/>
              </w:rPr>
            </w:pPr>
            <w:proofErr w:type="gramStart"/>
            <w:r w:rsidRPr="00FC3A62">
              <w:rPr>
                <w:rFonts w:asciiTheme="minorHAnsi" w:hAnsiTheme="minorHAnsi" w:cstheme="minorHAnsi"/>
                <w:b/>
              </w:rPr>
              <w:t>5</w:t>
            </w:r>
            <w:proofErr w:type="gramEnd"/>
            <w:r w:rsidRPr="00FC3A62">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09256FBE"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7C3C717C"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9B5B" w14:textId="77777777" w:rsidR="00D76A6D" w:rsidRPr="00FC3A62" w:rsidRDefault="00D76A6D" w:rsidP="00BD6686">
            <w:pPr>
              <w:snapToGrid w:val="0"/>
              <w:rPr>
                <w:rFonts w:asciiTheme="minorHAnsi" w:hAnsiTheme="minorHAnsi" w:cstheme="minorHAnsi"/>
              </w:rPr>
            </w:pPr>
          </w:p>
        </w:tc>
      </w:tr>
      <w:tr w:rsidR="00D76A6D" w:rsidRPr="00C20594" w14:paraId="775DE632" w14:textId="77777777" w:rsidTr="00C92BE4">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4BC030E"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LE ESPERIENZE</w:t>
            </w:r>
          </w:p>
          <w:p w14:paraId="2BCDFE16" w14:textId="77777777" w:rsidR="00D76A6D" w:rsidRPr="00FC3A62" w:rsidRDefault="00D76A6D" w:rsidP="00BD6686">
            <w:pPr>
              <w:rPr>
                <w:rFonts w:asciiTheme="minorHAnsi" w:hAnsiTheme="minorHAnsi" w:cstheme="minorHAnsi"/>
                <w:b/>
                <w:u w:val="single"/>
              </w:rPr>
            </w:pPr>
            <w:r w:rsidRPr="00FC3A62">
              <w:rPr>
                <w:rFonts w:asciiTheme="minorHAnsi" w:hAnsiTheme="minorHAnsi" w:cstheme="minorHAnsi"/>
                <w:b/>
                <w:u w:val="single"/>
              </w:rPr>
              <w:t>NELLO SPECIFICO SETTORE IN CUI SI CONCORRE</w:t>
            </w:r>
          </w:p>
          <w:p w14:paraId="18996F35" w14:textId="77777777" w:rsidR="00D76A6D" w:rsidRPr="00FC3A62" w:rsidRDefault="00D76A6D" w:rsidP="00BD6686">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514BF63B"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6A321531"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D7E3" w14:textId="77777777" w:rsidR="00D76A6D" w:rsidRPr="00FC3A62" w:rsidRDefault="00D76A6D" w:rsidP="00BD6686">
            <w:pPr>
              <w:snapToGrid w:val="0"/>
              <w:rPr>
                <w:rFonts w:asciiTheme="minorHAnsi" w:hAnsiTheme="minorHAnsi" w:cstheme="minorHAnsi"/>
              </w:rPr>
            </w:pPr>
          </w:p>
        </w:tc>
      </w:tr>
      <w:tr w:rsidR="00D76A6D" w:rsidRPr="00C20594" w14:paraId="3BA42036" w14:textId="77777777" w:rsidTr="00C92BE4">
        <w:tc>
          <w:tcPr>
            <w:tcW w:w="3203" w:type="dxa"/>
            <w:tcBorders>
              <w:top w:val="single" w:sz="4" w:space="0" w:color="000000"/>
              <w:left w:val="single" w:sz="4" w:space="0" w:color="000000"/>
              <w:bottom w:val="single" w:sz="4" w:space="0" w:color="000000"/>
            </w:tcBorders>
            <w:shd w:val="clear" w:color="auto" w:fill="auto"/>
          </w:tcPr>
          <w:p w14:paraId="6854F7FC"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1EBA6713"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8</w:t>
            </w:r>
          </w:p>
        </w:tc>
        <w:tc>
          <w:tcPr>
            <w:tcW w:w="1090" w:type="dxa"/>
            <w:tcBorders>
              <w:top w:val="single" w:sz="4" w:space="0" w:color="000000"/>
              <w:left w:val="single" w:sz="4" w:space="0" w:color="000000"/>
              <w:bottom w:val="single" w:sz="4" w:space="0" w:color="000000"/>
            </w:tcBorders>
            <w:shd w:val="clear" w:color="auto" w:fill="auto"/>
          </w:tcPr>
          <w:p w14:paraId="70110649"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82B1C2C"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08E4B55B"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10B7" w14:textId="77777777" w:rsidR="00D76A6D" w:rsidRPr="00FC3A62" w:rsidRDefault="00D76A6D" w:rsidP="00BD6686">
            <w:pPr>
              <w:snapToGrid w:val="0"/>
              <w:rPr>
                <w:rFonts w:asciiTheme="minorHAnsi" w:hAnsiTheme="minorHAnsi" w:cstheme="minorHAnsi"/>
              </w:rPr>
            </w:pPr>
          </w:p>
        </w:tc>
      </w:tr>
      <w:tr w:rsidR="00D76A6D" w:rsidRPr="00C20594" w14:paraId="2CD95978" w14:textId="77777777" w:rsidTr="00C92BE4">
        <w:tc>
          <w:tcPr>
            <w:tcW w:w="3203" w:type="dxa"/>
            <w:tcBorders>
              <w:top w:val="single" w:sz="4" w:space="0" w:color="000000"/>
              <w:left w:val="single" w:sz="4" w:space="0" w:color="000000"/>
              <w:bottom w:val="single" w:sz="4" w:space="0" w:color="000000"/>
            </w:tcBorders>
            <w:shd w:val="clear" w:color="auto" w:fill="auto"/>
          </w:tcPr>
          <w:p w14:paraId="22748864"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C2. ESPERIENZE DI FACILITATORE/VALUTATORE (min. 20 ore) NEI PROGETTI FINANZIATI DA FONDI EUROPEI (PON – PN)</w:t>
            </w:r>
          </w:p>
        </w:tc>
        <w:tc>
          <w:tcPr>
            <w:tcW w:w="1090" w:type="dxa"/>
            <w:tcBorders>
              <w:top w:val="single" w:sz="4" w:space="0" w:color="000000"/>
              <w:left w:val="single" w:sz="4" w:space="0" w:color="000000"/>
              <w:bottom w:val="single" w:sz="4" w:space="0" w:color="000000"/>
            </w:tcBorders>
            <w:shd w:val="clear" w:color="auto" w:fill="auto"/>
          </w:tcPr>
          <w:p w14:paraId="6BA136D2" w14:textId="77777777" w:rsidR="00D76A6D" w:rsidRPr="00FC3A62" w:rsidRDefault="00D76A6D" w:rsidP="00BD6686">
            <w:pPr>
              <w:rPr>
                <w:rFonts w:asciiTheme="minorHAnsi" w:hAnsiTheme="minorHAnsi" w:cstheme="minorHAnsi"/>
              </w:rPr>
            </w:pPr>
          </w:p>
          <w:p w14:paraId="22C115F8" w14:textId="77777777" w:rsidR="00D76A6D" w:rsidRPr="00FC3A62" w:rsidRDefault="00D76A6D" w:rsidP="00BD6686">
            <w:pPr>
              <w:rPr>
                <w:rFonts w:asciiTheme="minorHAnsi" w:hAnsiTheme="minorHAnsi" w:cstheme="minorHAnsi"/>
              </w:rPr>
            </w:pPr>
          </w:p>
          <w:p w14:paraId="64749259"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671F5691"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48EAA4"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605E79FB"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7B4F" w14:textId="77777777" w:rsidR="00D76A6D" w:rsidRPr="00FC3A62" w:rsidRDefault="00D76A6D" w:rsidP="00BD6686">
            <w:pPr>
              <w:snapToGrid w:val="0"/>
              <w:rPr>
                <w:rFonts w:asciiTheme="minorHAnsi" w:hAnsiTheme="minorHAnsi" w:cstheme="minorHAnsi"/>
              </w:rPr>
            </w:pPr>
          </w:p>
        </w:tc>
      </w:tr>
      <w:tr w:rsidR="00D76A6D" w:rsidRPr="00C20594" w14:paraId="42F19497" w14:textId="77777777" w:rsidTr="00C92BE4">
        <w:tc>
          <w:tcPr>
            <w:tcW w:w="3203" w:type="dxa"/>
            <w:tcBorders>
              <w:top w:val="single" w:sz="4" w:space="0" w:color="000000"/>
              <w:left w:val="single" w:sz="4" w:space="0" w:color="000000"/>
              <w:bottom w:val="single" w:sz="4" w:space="0" w:color="000000"/>
            </w:tcBorders>
            <w:shd w:val="clear" w:color="auto" w:fill="auto"/>
          </w:tcPr>
          <w:p w14:paraId="294A2D48"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C3. ESPERIENZE DI TUTOR COORDINATORE (min. 20 ore) NEI PROGETTI FINANZIATI DA FONDI EUROPEI (PON –PN)</w:t>
            </w:r>
          </w:p>
        </w:tc>
        <w:tc>
          <w:tcPr>
            <w:tcW w:w="1090" w:type="dxa"/>
            <w:tcBorders>
              <w:top w:val="single" w:sz="4" w:space="0" w:color="000000"/>
              <w:left w:val="single" w:sz="4" w:space="0" w:color="000000"/>
              <w:bottom w:val="single" w:sz="4" w:space="0" w:color="000000"/>
            </w:tcBorders>
            <w:shd w:val="clear" w:color="auto" w:fill="auto"/>
          </w:tcPr>
          <w:p w14:paraId="1DB7F116" w14:textId="77777777" w:rsidR="00D76A6D" w:rsidRPr="00FC3A62" w:rsidRDefault="00D76A6D" w:rsidP="00BD6686">
            <w:pPr>
              <w:rPr>
                <w:rFonts w:asciiTheme="minorHAnsi" w:hAnsiTheme="minorHAnsi" w:cstheme="minorHAnsi"/>
              </w:rPr>
            </w:pPr>
          </w:p>
          <w:p w14:paraId="34A888DF"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4097AF79"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339458"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53CEB036"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E2F5" w14:textId="77777777" w:rsidR="00D76A6D" w:rsidRPr="00FC3A62" w:rsidRDefault="00D76A6D" w:rsidP="00BD6686">
            <w:pPr>
              <w:snapToGrid w:val="0"/>
              <w:rPr>
                <w:rFonts w:asciiTheme="minorHAnsi" w:hAnsiTheme="minorHAnsi" w:cstheme="minorHAnsi"/>
              </w:rPr>
            </w:pPr>
          </w:p>
        </w:tc>
      </w:tr>
      <w:tr w:rsidR="00D76A6D" w:rsidRPr="00C20594" w14:paraId="397EDC50" w14:textId="77777777" w:rsidTr="00C92BE4">
        <w:tc>
          <w:tcPr>
            <w:tcW w:w="3203" w:type="dxa"/>
            <w:tcBorders>
              <w:top w:val="single" w:sz="4" w:space="0" w:color="000000"/>
              <w:left w:val="single" w:sz="4" w:space="0" w:color="000000"/>
              <w:bottom w:val="single" w:sz="4" w:space="0" w:color="000000"/>
            </w:tcBorders>
            <w:shd w:val="clear" w:color="auto" w:fill="auto"/>
          </w:tcPr>
          <w:p w14:paraId="48DE388D"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C4. COMPETENZE SPECIFICHE DELL'</w:t>
            </w:r>
          </w:p>
          <w:p w14:paraId="102C4EF2" w14:textId="77777777" w:rsidR="00D76A6D" w:rsidRPr="00FC3A62" w:rsidRDefault="00D76A6D" w:rsidP="00BD6686">
            <w:pPr>
              <w:rPr>
                <w:rFonts w:asciiTheme="minorHAnsi" w:hAnsiTheme="minorHAnsi" w:cstheme="minorHAnsi"/>
                <w:b/>
              </w:rPr>
            </w:pPr>
            <w:r w:rsidRPr="00FC3A62">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0EDD459A" w14:textId="77777777" w:rsidR="00D76A6D" w:rsidRPr="00FC3A62" w:rsidRDefault="00D76A6D" w:rsidP="00BD6686">
            <w:pPr>
              <w:rPr>
                <w:rFonts w:asciiTheme="minorHAnsi" w:hAnsiTheme="minorHAnsi" w:cstheme="minorHAnsi"/>
              </w:rPr>
            </w:pPr>
            <w:r w:rsidRPr="00FC3A62">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59C3D473" w14:textId="145E7606" w:rsidR="00D76A6D" w:rsidRPr="00FC3A62" w:rsidRDefault="001F49E9"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w:t>
            </w:r>
            <w:r w:rsidR="00D76A6D" w:rsidRPr="00FC3A62">
              <w:rPr>
                <w:rFonts w:asciiTheme="minorHAnsi" w:hAnsiTheme="minorHAnsi" w:cstheme="minorHAnsi"/>
                <w:b/>
              </w:rPr>
              <w:t xml:space="preserve"> cad.</w:t>
            </w:r>
          </w:p>
        </w:tc>
        <w:tc>
          <w:tcPr>
            <w:tcW w:w="1397" w:type="dxa"/>
            <w:tcBorders>
              <w:top w:val="single" w:sz="4" w:space="0" w:color="000000"/>
              <w:left w:val="single" w:sz="4" w:space="0" w:color="000000"/>
              <w:bottom w:val="single" w:sz="4" w:space="0" w:color="000000"/>
            </w:tcBorders>
            <w:shd w:val="clear" w:color="auto" w:fill="auto"/>
            <w:vAlign w:val="center"/>
          </w:tcPr>
          <w:p w14:paraId="48BA1FC3"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27614978"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3AF6" w14:textId="77777777" w:rsidR="00D76A6D" w:rsidRPr="00FC3A62" w:rsidRDefault="00D76A6D" w:rsidP="00BD6686">
            <w:pPr>
              <w:snapToGrid w:val="0"/>
              <w:rPr>
                <w:rFonts w:asciiTheme="minorHAnsi" w:hAnsiTheme="minorHAnsi" w:cstheme="minorHAnsi"/>
              </w:rPr>
            </w:pPr>
          </w:p>
        </w:tc>
      </w:tr>
      <w:tr w:rsidR="00D76A6D" w:rsidRPr="00C20594" w14:paraId="3381ED34" w14:textId="77777777" w:rsidTr="00C92BE4">
        <w:tc>
          <w:tcPr>
            <w:tcW w:w="3203" w:type="dxa"/>
            <w:tcBorders>
              <w:top w:val="single" w:sz="4" w:space="0" w:color="000000"/>
              <w:left w:val="single" w:sz="4" w:space="0" w:color="000000"/>
              <w:bottom w:val="single" w:sz="4" w:space="0" w:color="000000"/>
            </w:tcBorders>
            <w:shd w:val="clear" w:color="auto" w:fill="auto"/>
          </w:tcPr>
          <w:p w14:paraId="149B229C" w14:textId="5FEC20A0" w:rsidR="00D76A6D" w:rsidRPr="00FC3A62" w:rsidRDefault="00D76A6D" w:rsidP="001F49E9">
            <w:pPr>
              <w:rPr>
                <w:rFonts w:asciiTheme="minorHAnsi" w:hAnsiTheme="minorHAnsi" w:cstheme="minorHAnsi"/>
                <w:b/>
              </w:rPr>
            </w:pPr>
            <w:r w:rsidRPr="00FC3A62">
              <w:rPr>
                <w:rFonts w:asciiTheme="minorHAnsi" w:hAnsiTheme="minorHAnsi" w:cstheme="minorHAnsi"/>
                <w:b/>
              </w:rPr>
              <w:t xml:space="preserve">C5. </w:t>
            </w:r>
            <w:r w:rsidR="001F49E9">
              <w:rPr>
                <w:rFonts w:asciiTheme="minorHAnsi" w:hAnsiTheme="minorHAnsi" w:cstheme="minorHAnsi"/>
                <w:b/>
              </w:rPr>
              <w:t xml:space="preserve">INSEGNAMENTO SU POSTO DI SOSTEGNO (in assenza di specializzazione) </w:t>
            </w:r>
          </w:p>
        </w:tc>
        <w:tc>
          <w:tcPr>
            <w:tcW w:w="1090" w:type="dxa"/>
            <w:tcBorders>
              <w:top w:val="single" w:sz="4" w:space="0" w:color="000000"/>
              <w:left w:val="single" w:sz="4" w:space="0" w:color="000000"/>
              <w:bottom w:val="single" w:sz="4" w:space="0" w:color="000000"/>
            </w:tcBorders>
            <w:shd w:val="clear" w:color="auto" w:fill="auto"/>
          </w:tcPr>
          <w:p w14:paraId="1E8B7558" w14:textId="09523652" w:rsidR="00D76A6D" w:rsidRPr="00FC3A62" w:rsidRDefault="00D76A6D" w:rsidP="00BD6686">
            <w:pPr>
              <w:rPr>
                <w:rFonts w:asciiTheme="minorHAnsi" w:hAnsiTheme="minorHAnsi" w:cstheme="minorHAnsi"/>
              </w:rPr>
            </w:pPr>
            <w:r w:rsidRPr="00FC3A62">
              <w:rPr>
                <w:rFonts w:asciiTheme="minorHAnsi" w:hAnsiTheme="minorHAnsi" w:cstheme="minorHAnsi"/>
              </w:rPr>
              <w:t>Max 5</w:t>
            </w:r>
            <w:r w:rsidR="001F49E9">
              <w:rPr>
                <w:rFonts w:asciiTheme="minorHAnsi" w:hAnsiTheme="minorHAnsi" w:cstheme="minorHAnsi"/>
              </w:rPr>
              <w:t xml:space="preserve"> anni</w:t>
            </w:r>
          </w:p>
        </w:tc>
        <w:tc>
          <w:tcPr>
            <w:tcW w:w="1090" w:type="dxa"/>
            <w:tcBorders>
              <w:top w:val="single" w:sz="4" w:space="0" w:color="000000"/>
              <w:left w:val="single" w:sz="4" w:space="0" w:color="000000"/>
              <w:bottom w:val="single" w:sz="4" w:space="0" w:color="000000"/>
            </w:tcBorders>
            <w:shd w:val="clear" w:color="auto" w:fill="auto"/>
          </w:tcPr>
          <w:p w14:paraId="67216D0F" w14:textId="77777777" w:rsidR="00D76A6D" w:rsidRPr="00FC3A62" w:rsidRDefault="00D76A6D" w:rsidP="00BD6686">
            <w:pPr>
              <w:rPr>
                <w:rFonts w:asciiTheme="minorHAnsi" w:hAnsiTheme="minorHAnsi" w:cstheme="minorHAnsi"/>
                <w:b/>
              </w:rPr>
            </w:pPr>
            <w:proofErr w:type="gramStart"/>
            <w:r w:rsidRPr="00FC3A62">
              <w:rPr>
                <w:rFonts w:asciiTheme="minorHAnsi" w:hAnsiTheme="minorHAnsi" w:cstheme="minorHAnsi"/>
                <w:b/>
              </w:rPr>
              <w:t>2</w:t>
            </w:r>
            <w:proofErr w:type="gramEnd"/>
            <w:r w:rsidRPr="00FC3A62">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861CC38"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2AE425CF"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4926" w14:textId="77777777" w:rsidR="00D76A6D" w:rsidRPr="00FC3A62" w:rsidRDefault="00D76A6D" w:rsidP="00BD6686">
            <w:pPr>
              <w:snapToGrid w:val="0"/>
              <w:rPr>
                <w:rFonts w:asciiTheme="minorHAnsi" w:hAnsiTheme="minorHAnsi" w:cstheme="minorHAnsi"/>
              </w:rPr>
            </w:pPr>
          </w:p>
        </w:tc>
      </w:tr>
      <w:tr w:rsidR="00D76A6D" w:rsidRPr="00C20594" w14:paraId="0132EB04" w14:textId="77777777" w:rsidTr="00C92BE4">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A75B8C9" w14:textId="77777777" w:rsidR="00D76A6D" w:rsidRPr="00FC3A62" w:rsidRDefault="00D76A6D" w:rsidP="00BD6686">
            <w:pPr>
              <w:rPr>
                <w:rFonts w:asciiTheme="minorHAnsi" w:hAnsiTheme="minorHAnsi" w:cstheme="minorHAnsi"/>
              </w:rPr>
            </w:pPr>
            <w:r w:rsidRPr="00FC3A62">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313EC924" w14:textId="77777777" w:rsidR="00D76A6D" w:rsidRPr="00FC3A62" w:rsidRDefault="00D76A6D" w:rsidP="00BD6686">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14:paraId="50B746EA" w14:textId="77777777" w:rsidR="00D76A6D" w:rsidRPr="00FC3A62" w:rsidRDefault="00D76A6D" w:rsidP="00BD6686">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5ADF" w14:textId="77777777" w:rsidR="00D76A6D" w:rsidRPr="00FC3A62" w:rsidRDefault="00D76A6D" w:rsidP="00BD6686">
            <w:pPr>
              <w:snapToGrid w:val="0"/>
              <w:rPr>
                <w:rFonts w:asciiTheme="minorHAnsi" w:hAnsiTheme="minorHAnsi" w:cstheme="minorHAnsi"/>
              </w:rPr>
            </w:pPr>
          </w:p>
        </w:tc>
      </w:tr>
    </w:tbl>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E592224"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6C7FACFF" w14:textId="77777777" w:rsidR="00166561" w:rsidRPr="000478CD"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1C9E75" w14:textId="77777777" w:rsidR="00166561" w:rsidRDefault="00166561" w:rsidP="00166561">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6D510331" w14:textId="77777777" w:rsidR="00C401C5"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p>
    <w:p w14:paraId="7B796CAD" w14:textId="6355CAC6" w:rsidR="00C401C5"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r>
        <w:rPr>
          <w:rFonts w:ascii="Calibri" w:eastAsia="Calibri" w:hAnsi="Calibri" w:cs="Calibri"/>
          <w:bCs/>
          <w:sz w:val="24"/>
          <w:szCs w:val="24"/>
          <w:lang w:eastAsia="en-US"/>
        </w:rPr>
        <w:t>Titolo: PERCOR.A.L.I.</w:t>
      </w:r>
      <w:proofErr w:type="gramStart"/>
      <w:r>
        <w:rPr>
          <w:rFonts w:ascii="Calibri" w:eastAsia="Calibri" w:hAnsi="Calibri" w:cs="Calibri"/>
          <w:bCs/>
          <w:sz w:val="24"/>
          <w:szCs w:val="24"/>
          <w:lang w:eastAsia="en-US"/>
        </w:rPr>
        <w:t>N.E</w:t>
      </w:r>
      <w:proofErr w:type="gramEnd"/>
      <w:r>
        <w:rPr>
          <w:rFonts w:ascii="Calibri" w:eastAsia="Calibri" w:hAnsi="Calibri" w:cs="Calibri"/>
          <w:bCs/>
          <w:sz w:val="24"/>
          <w:szCs w:val="24"/>
          <w:lang w:eastAsia="en-US"/>
        </w:rPr>
        <w:t xml:space="preserve"> DUE</w:t>
      </w:r>
    </w:p>
    <w:p w14:paraId="7C4B18A3" w14:textId="77777777" w:rsidR="00C401C5" w:rsidRPr="00036489" w:rsidRDefault="00C401C5" w:rsidP="00C401C5">
      <w:pPr>
        <w:widowControl w:val="0"/>
        <w:tabs>
          <w:tab w:val="left" w:pos="1733"/>
        </w:tabs>
        <w:autoSpaceDE w:val="0"/>
        <w:autoSpaceDN w:val="0"/>
        <w:ind w:right="284"/>
        <w:jc w:val="both"/>
        <w:rPr>
          <w:rFonts w:ascii="Calibri" w:eastAsia="Calibri" w:hAnsi="Calibri" w:cs="Calibri"/>
          <w:bCs/>
          <w:sz w:val="24"/>
          <w:szCs w:val="24"/>
          <w:lang w:eastAsia="en-US"/>
        </w:rPr>
      </w:pPr>
      <w:r w:rsidRPr="00036489">
        <w:rPr>
          <w:rFonts w:ascii="Calibri" w:eastAsia="Calibri" w:hAnsi="Calibri" w:cs="Calibri"/>
          <w:bCs/>
          <w:sz w:val="24"/>
          <w:szCs w:val="24"/>
          <w:lang w:eastAsia="en-US"/>
        </w:rPr>
        <w:t>CNP: M4C1I1.4-2024-1322-P-49630</w:t>
      </w:r>
    </w:p>
    <w:p w14:paraId="1401105F" w14:textId="67FD25B7" w:rsidR="00166561" w:rsidRPr="00B208E3" w:rsidRDefault="00C401C5" w:rsidP="00C401C5">
      <w:pPr>
        <w:widowControl w:val="0"/>
        <w:tabs>
          <w:tab w:val="left" w:pos="1733"/>
        </w:tabs>
        <w:autoSpaceDE w:val="0"/>
        <w:autoSpaceDN w:val="0"/>
        <w:ind w:right="284"/>
        <w:rPr>
          <w:rFonts w:ascii="Calibri" w:eastAsia="Calibri" w:hAnsi="Calibri" w:cs="Calibri"/>
          <w:bCs/>
          <w:i/>
          <w:iCs/>
          <w:sz w:val="24"/>
          <w:szCs w:val="24"/>
          <w:lang w:eastAsia="en-US"/>
        </w:rPr>
      </w:pPr>
      <w:r w:rsidRPr="00036489">
        <w:rPr>
          <w:rFonts w:ascii="Calibri" w:eastAsia="Calibri" w:hAnsi="Calibri" w:cs="Calibri"/>
          <w:bCs/>
          <w:sz w:val="24"/>
          <w:szCs w:val="24"/>
          <w:lang w:eastAsia="en-US"/>
        </w:rPr>
        <w:t>CUP: G44D21000520006</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C401C5" w:rsidRDefault="00F84EAF" w:rsidP="00F84EAF">
      <w:pPr>
        <w:spacing w:before="120" w:after="120"/>
        <w:jc w:val="center"/>
        <w:outlineLvl w:val="0"/>
        <w:rPr>
          <w:rFonts w:asciiTheme="minorHAnsi" w:hAnsiTheme="minorHAnsi" w:cstheme="minorHAnsi"/>
          <w:b/>
          <w:sz w:val="24"/>
          <w:szCs w:val="24"/>
        </w:rPr>
      </w:pPr>
      <w:r w:rsidRPr="00C401C5">
        <w:rPr>
          <w:rFonts w:asciiTheme="minorHAnsi" w:hAnsiTheme="minorHAnsi" w:cstheme="minorHAnsi"/>
          <w:b/>
          <w:sz w:val="24"/>
          <w:szCs w:val="24"/>
        </w:rPr>
        <w:t>DICHIARA</w:t>
      </w:r>
    </w:p>
    <w:p w14:paraId="38195A30" w14:textId="77777777" w:rsidR="00F84EAF" w:rsidRPr="00C401C5"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C401C5" w:rsidRDefault="00F84EAF" w:rsidP="00F84EAF">
      <w:pPr>
        <w:spacing w:before="120" w:after="120"/>
        <w:jc w:val="both"/>
        <w:rPr>
          <w:rFonts w:asciiTheme="minorHAnsi" w:hAnsiTheme="minorHAnsi" w:cstheme="minorHAnsi"/>
          <w:b/>
          <w:sz w:val="24"/>
          <w:szCs w:val="24"/>
        </w:rPr>
      </w:pPr>
      <w:r w:rsidRPr="00C401C5">
        <w:rPr>
          <w:rFonts w:asciiTheme="minorHAnsi" w:hAnsiTheme="minorHAnsi" w:cstheme="minorHAnsi"/>
          <w:b/>
          <w:sz w:val="24"/>
          <w:szCs w:val="24"/>
        </w:rPr>
        <w:t>ai sensi dell’art. 75 del d.P.R. n. 445 del 28 dicembre 2000 consapevole degli artt. 46 e 47 del d.P.R. n. 445 del 28 dicembre 2000:</w:t>
      </w:r>
    </w:p>
    <w:p w14:paraId="44E4CDAA"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propri;</w:t>
      </w:r>
    </w:p>
    <w:p w14:paraId="677F6494"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C401C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C401C5" w:rsidRDefault="00F84EAF" w:rsidP="00F84EAF">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C401C5"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C401C5">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C401C5"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C401C5"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C401C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C401C5" w:rsidRDefault="00F84EAF" w:rsidP="00F84EAF">
      <w:pPr>
        <w:ind w:left="708"/>
        <w:rPr>
          <w:rFonts w:asciiTheme="minorHAnsi" w:eastAsiaTheme="minorHAnsi" w:hAnsiTheme="minorHAnsi" w:cstheme="minorHAnsi"/>
          <w:sz w:val="24"/>
          <w:szCs w:val="24"/>
        </w:rPr>
      </w:pPr>
    </w:p>
    <w:p w14:paraId="2048978D" w14:textId="77777777" w:rsidR="00F84EAF" w:rsidRPr="00C401C5"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C401C5" w:rsidRDefault="00F84EAF" w:rsidP="00F84EAF">
      <w:pPr>
        <w:ind w:left="708"/>
        <w:rPr>
          <w:rFonts w:asciiTheme="minorHAnsi" w:hAnsiTheme="minorHAnsi" w:cstheme="minorHAnsi"/>
          <w:sz w:val="24"/>
          <w:szCs w:val="24"/>
        </w:rPr>
      </w:pPr>
    </w:p>
    <w:p w14:paraId="54AE90FA" w14:textId="77777777" w:rsidR="00F84EAF" w:rsidRPr="00C401C5"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C401C5" w:rsidRDefault="00F84EAF" w:rsidP="00F84EAF">
      <w:pPr>
        <w:numPr>
          <w:ilvl w:val="0"/>
          <w:numId w:val="29"/>
        </w:numPr>
        <w:spacing w:before="120" w:after="120"/>
        <w:contextualSpacing/>
        <w:jc w:val="both"/>
        <w:rPr>
          <w:rFonts w:asciiTheme="minorHAnsi" w:hAnsiTheme="minorHAnsi" w:cstheme="minorHAnsi"/>
          <w:sz w:val="24"/>
          <w:szCs w:val="24"/>
        </w:rPr>
      </w:pPr>
      <w:r w:rsidRPr="00C401C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C401C5" w:rsidRDefault="00F84EAF" w:rsidP="00F84EAF">
      <w:pPr>
        <w:rPr>
          <w:rFonts w:asciiTheme="minorHAnsi" w:eastAsiaTheme="minorEastAsia" w:hAnsiTheme="minorHAnsi" w:cstheme="minorHAnsi"/>
          <w:b/>
          <w:sz w:val="22"/>
          <w:szCs w:val="22"/>
        </w:rPr>
      </w:pPr>
    </w:p>
    <w:p w14:paraId="35D8171B" w14:textId="77777777" w:rsidR="00F84EAF" w:rsidRPr="00C401C5" w:rsidRDefault="00F84EAF" w:rsidP="00F84EAF">
      <w:pPr>
        <w:contextualSpacing/>
        <w:rPr>
          <w:rFonts w:asciiTheme="minorHAnsi" w:hAnsiTheme="minorHAnsi" w:cstheme="minorHAnsi"/>
          <w:b/>
          <w:sz w:val="22"/>
          <w:szCs w:val="22"/>
        </w:rPr>
      </w:pPr>
    </w:p>
    <w:p w14:paraId="3DFB2AFE" w14:textId="77777777" w:rsidR="00F84EAF" w:rsidRPr="00C401C5"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1F49E9">
      <w:headerReference w:type="default" r:id="rId15"/>
      <w:footerReference w:type="even" r:id="rId16"/>
      <w:footerReference w:type="default" r:id="rId17"/>
      <w:pgSz w:w="11907" w:h="16839" w:code="9"/>
      <w:pgMar w:top="720" w:right="720" w:bottom="720" w:left="720"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DEFF" w14:textId="77777777" w:rsidR="00443F30" w:rsidRDefault="00443F30">
      <w:r>
        <w:separator/>
      </w:r>
    </w:p>
  </w:endnote>
  <w:endnote w:type="continuationSeparator" w:id="0">
    <w:p w14:paraId="3F83561C" w14:textId="77777777" w:rsidR="00443F30" w:rsidRDefault="0044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Footer"/>
      <w:framePr w:wrap="around" w:vAnchor="text" w:hAnchor="margin" w:xAlign="center" w:y="1"/>
      <w:rPr>
        <w:rStyle w:val="PageNumber"/>
      </w:rPr>
    </w:pPr>
    <w:r>
      <w:rPr>
        <w:rStyle w:val="PageNumber"/>
      </w:rPr>
      <w:fldChar w:fldCharType="begin"/>
    </w:r>
    <w:r w:rsidR="00AF52DE">
      <w:rPr>
        <w:rStyle w:val="PageNumber"/>
      </w:rPr>
      <w:instrText xml:space="preserve">PAGE  </w:instrText>
    </w:r>
    <w:r>
      <w:rPr>
        <w:rStyle w:val="PageNumber"/>
      </w:rPr>
      <w:fldChar w:fldCharType="separate"/>
    </w:r>
    <w:r w:rsidR="00605DE5">
      <w:rPr>
        <w:rStyle w:val="PageNumber"/>
        <w:noProof/>
      </w:rPr>
      <w:t>6</w:t>
    </w:r>
    <w:r>
      <w:rPr>
        <w:rStyle w:val="PageNumber"/>
      </w:rPr>
      <w:fldChar w:fldCharType="end"/>
    </w:r>
  </w:p>
  <w:p w14:paraId="6A38DBDA" w14:textId="77777777" w:rsidR="00AF52DE" w:rsidRDefault="00AF52DE">
    <w:pPr>
      <w:pStyle w:val="Footer"/>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111771"/>
      <w:docPartObj>
        <w:docPartGallery w:val="Page Numbers (Bottom of Page)"/>
        <w:docPartUnique/>
      </w:docPartObj>
    </w:sdtPr>
    <w:sdtEndPr/>
    <w:sdtContent>
      <w:p w14:paraId="39816BBD" w14:textId="2A2CEA8B" w:rsidR="00E201D0" w:rsidRDefault="00E201D0">
        <w:pPr>
          <w:pStyle w:val="Footer"/>
          <w:jc w:val="right"/>
        </w:pPr>
        <w:r>
          <w:fldChar w:fldCharType="begin"/>
        </w:r>
        <w:r>
          <w:instrText>PAGE   \* MERGEFORMAT</w:instrText>
        </w:r>
        <w:r>
          <w:fldChar w:fldCharType="separate"/>
        </w:r>
        <w:r>
          <w:t>2</w:t>
        </w:r>
        <w:r>
          <w:fldChar w:fldCharType="end"/>
        </w:r>
      </w:p>
    </w:sdtContent>
  </w:sdt>
  <w:p w14:paraId="0C80C680" w14:textId="77777777" w:rsidR="00E201D0" w:rsidRDefault="00E2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0FEE" w14:textId="77777777" w:rsidR="00443F30" w:rsidRDefault="00443F30">
      <w:r>
        <w:separator/>
      </w:r>
    </w:p>
  </w:footnote>
  <w:footnote w:type="continuationSeparator" w:id="0">
    <w:p w14:paraId="5948D23F" w14:textId="77777777" w:rsidR="00443F30" w:rsidRDefault="0044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1F8C" w14:textId="16847978" w:rsidR="00E201D0" w:rsidRDefault="00E201D0">
    <w:pPr>
      <w:pStyle w:val="Header"/>
    </w:pPr>
    <w:r>
      <w:rPr>
        <w:noProof/>
      </w:rPr>
      <w:drawing>
        <wp:inline distT="0" distB="0" distL="0" distR="0" wp14:anchorId="7334AA70" wp14:editId="65082F59">
          <wp:extent cx="6210935" cy="1617918"/>
          <wp:effectExtent l="0" t="0" r="0" b="1905"/>
          <wp:docPr id="1114082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61791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19303F"/>
    <w:multiLevelType w:val="hybridMultilevel"/>
    <w:tmpl w:val="4DBEE8C0"/>
    <w:lvl w:ilvl="0" w:tplc="8E94523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1DE15F7"/>
    <w:multiLevelType w:val="hybridMultilevel"/>
    <w:tmpl w:val="06FEAA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7079A4"/>
    <w:multiLevelType w:val="hybridMultilevel"/>
    <w:tmpl w:val="ABBE1942"/>
    <w:lvl w:ilvl="0" w:tplc="6B9A60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A61687"/>
    <w:multiLevelType w:val="hybridMultilevel"/>
    <w:tmpl w:val="D2325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5E58AB"/>
    <w:multiLevelType w:val="multilevel"/>
    <w:tmpl w:val="BA4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C00636"/>
    <w:multiLevelType w:val="hybridMultilevel"/>
    <w:tmpl w:val="10B43116"/>
    <w:lvl w:ilvl="0" w:tplc="6B9A60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1"/>
  </w:num>
  <w:num w:numId="8" w16cid:durableId="1059788564">
    <w:abstractNumId w:val="26"/>
  </w:num>
  <w:num w:numId="9" w16cid:durableId="1047922356">
    <w:abstractNumId w:val="16"/>
  </w:num>
  <w:num w:numId="10" w16cid:durableId="697507067">
    <w:abstractNumId w:val="36"/>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4"/>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8"/>
  </w:num>
  <w:num w:numId="22" w16cid:durableId="2027828822">
    <w:abstractNumId w:val="19"/>
  </w:num>
  <w:num w:numId="23" w16cid:durableId="1400326441">
    <w:abstractNumId w:val="21"/>
  </w:num>
  <w:num w:numId="24" w16cid:durableId="654383935">
    <w:abstractNumId w:val="29"/>
  </w:num>
  <w:num w:numId="25" w16cid:durableId="129637878">
    <w:abstractNumId w:val="13"/>
  </w:num>
  <w:num w:numId="26" w16cid:durableId="832912483">
    <w:abstractNumId w:val="30"/>
  </w:num>
  <w:num w:numId="27" w16cid:durableId="282805874">
    <w:abstractNumId w:val="28"/>
  </w:num>
  <w:num w:numId="28" w16cid:durableId="989793468">
    <w:abstractNumId w:val="31"/>
  </w:num>
  <w:num w:numId="29"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7"/>
  </w:num>
  <w:num w:numId="31" w16cid:durableId="902833978">
    <w:abstractNumId w:val="23"/>
  </w:num>
  <w:num w:numId="32" w16cid:durableId="1599171277">
    <w:abstractNumId w:val="15"/>
  </w:num>
  <w:num w:numId="33" w16cid:durableId="1570455143">
    <w:abstractNumId w:val="35"/>
  </w:num>
  <w:num w:numId="34" w16cid:durableId="767386988">
    <w:abstractNumId w:val="14"/>
  </w:num>
  <w:num w:numId="35" w16cid:durableId="2018386864">
    <w:abstractNumId w:val="32"/>
  </w:num>
  <w:num w:numId="36" w16cid:durableId="1382559543">
    <w:abstractNumId w:val="12"/>
  </w:num>
  <w:num w:numId="37" w16cid:durableId="2092465101">
    <w:abstractNumId w:val="10"/>
  </w:num>
  <w:num w:numId="38" w16cid:durableId="3977550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1D1"/>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6D72"/>
    <w:rsid w:val="000F7F3B"/>
    <w:rsid w:val="00100384"/>
    <w:rsid w:val="00101744"/>
    <w:rsid w:val="001036FE"/>
    <w:rsid w:val="00104CEA"/>
    <w:rsid w:val="00112288"/>
    <w:rsid w:val="00112BBD"/>
    <w:rsid w:val="00114DF5"/>
    <w:rsid w:val="00121F9F"/>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3B0"/>
    <w:rsid w:val="001A5909"/>
    <w:rsid w:val="001A6378"/>
    <w:rsid w:val="001B1257"/>
    <w:rsid w:val="001B1415"/>
    <w:rsid w:val="001B484F"/>
    <w:rsid w:val="001B7378"/>
    <w:rsid w:val="001C0302"/>
    <w:rsid w:val="001C051D"/>
    <w:rsid w:val="001C6985"/>
    <w:rsid w:val="001C6C49"/>
    <w:rsid w:val="001D4B64"/>
    <w:rsid w:val="001D6B50"/>
    <w:rsid w:val="001D7254"/>
    <w:rsid w:val="001E52E4"/>
    <w:rsid w:val="001F16A2"/>
    <w:rsid w:val="001F207B"/>
    <w:rsid w:val="001F49E9"/>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35940"/>
    <w:rsid w:val="00240337"/>
    <w:rsid w:val="0024391D"/>
    <w:rsid w:val="0025352F"/>
    <w:rsid w:val="002539BB"/>
    <w:rsid w:val="00255CE2"/>
    <w:rsid w:val="0025698C"/>
    <w:rsid w:val="0026467A"/>
    <w:rsid w:val="00265864"/>
    <w:rsid w:val="002708A6"/>
    <w:rsid w:val="00276266"/>
    <w:rsid w:val="002772BD"/>
    <w:rsid w:val="002826CD"/>
    <w:rsid w:val="00282A21"/>
    <w:rsid w:val="002860BF"/>
    <w:rsid w:val="00286C40"/>
    <w:rsid w:val="0029126B"/>
    <w:rsid w:val="0029332E"/>
    <w:rsid w:val="002943C2"/>
    <w:rsid w:val="00297481"/>
    <w:rsid w:val="002A014D"/>
    <w:rsid w:val="002A6748"/>
    <w:rsid w:val="002A7A30"/>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4484"/>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3F30"/>
    <w:rsid w:val="00446355"/>
    <w:rsid w:val="0044774A"/>
    <w:rsid w:val="004563DD"/>
    <w:rsid w:val="00462440"/>
    <w:rsid w:val="004631F3"/>
    <w:rsid w:val="004652D3"/>
    <w:rsid w:val="004657B2"/>
    <w:rsid w:val="004722C2"/>
    <w:rsid w:val="00473A05"/>
    <w:rsid w:val="00484CE2"/>
    <w:rsid w:val="00485D17"/>
    <w:rsid w:val="004914CB"/>
    <w:rsid w:val="00495A93"/>
    <w:rsid w:val="00497369"/>
    <w:rsid w:val="004A5D71"/>
    <w:rsid w:val="004A786E"/>
    <w:rsid w:val="004B09C3"/>
    <w:rsid w:val="004B2CDF"/>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4DAE"/>
    <w:rsid w:val="0055517D"/>
    <w:rsid w:val="00557E4E"/>
    <w:rsid w:val="005603E9"/>
    <w:rsid w:val="00560F4E"/>
    <w:rsid w:val="00561EFF"/>
    <w:rsid w:val="00565200"/>
    <w:rsid w:val="00566D97"/>
    <w:rsid w:val="00567760"/>
    <w:rsid w:val="00567DE5"/>
    <w:rsid w:val="00567E59"/>
    <w:rsid w:val="00576F0F"/>
    <w:rsid w:val="00583A1F"/>
    <w:rsid w:val="00585647"/>
    <w:rsid w:val="00585813"/>
    <w:rsid w:val="00585A3D"/>
    <w:rsid w:val="00585C3D"/>
    <w:rsid w:val="00591CC1"/>
    <w:rsid w:val="005A4B10"/>
    <w:rsid w:val="005A54C3"/>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E7371"/>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2F9F"/>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630"/>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84EE1"/>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58B4"/>
    <w:rsid w:val="00906BD1"/>
    <w:rsid w:val="009105E1"/>
    <w:rsid w:val="0091078D"/>
    <w:rsid w:val="00923596"/>
    <w:rsid w:val="00924132"/>
    <w:rsid w:val="009246DD"/>
    <w:rsid w:val="009301B2"/>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E3064"/>
    <w:rsid w:val="009F0ED6"/>
    <w:rsid w:val="009F477B"/>
    <w:rsid w:val="00A023CC"/>
    <w:rsid w:val="00A04EB6"/>
    <w:rsid w:val="00A0655B"/>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C6C8E"/>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1C5"/>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2B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0817"/>
    <w:rsid w:val="00D6154E"/>
    <w:rsid w:val="00D617C4"/>
    <w:rsid w:val="00D646B2"/>
    <w:rsid w:val="00D702E1"/>
    <w:rsid w:val="00D72EEE"/>
    <w:rsid w:val="00D76A6D"/>
    <w:rsid w:val="00D7738C"/>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15FF"/>
    <w:rsid w:val="00DE2294"/>
    <w:rsid w:val="00DE7585"/>
    <w:rsid w:val="00DE791F"/>
    <w:rsid w:val="00DF0084"/>
    <w:rsid w:val="00DF7B0B"/>
    <w:rsid w:val="00DF7E8D"/>
    <w:rsid w:val="00E0597F"/>
    <w:rsid w:val="00E06895"/>
    <w:rsid w:val="00E0713E"/>
    <w:rsid w:val="00E122B9"/>
    <w:rsid w:val="00E14FE7"/>
    <w:rsid w:val="00E15081"/>
    <w:rsid w:val="00E171B4"/>
    <w:rsid w:val="00E201D0"/>
    <w:rsid w:val="00E34D43"/>
    <w:rsid w:val="00E35BF8"/>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0965"/>
    <w:rsid w:val="00EE1D4A"/>
    <w:rsid w:val="00EE2CF3"/>
    <w:rsid w:val="00EE60C5"/>
    <w:rsid w:val="00EF30AB"/>
    <w:rsid w:val="00EF617D"/>
    <w:rsid w:val="00EF6706"/>
    <w:rsid w:val="00F04C4F"/>
    <w:rsid w:val="00F07F9B"/>
    <w:rsid w:val="00F1445C"/>
    <w:rsid w:val="00F164C7"/>
    <w:rsid w:val="00F17719"/>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497F"/>
    <w:rsid w:val="00FB619F"/>
    <w:rsid w:val="00FB79E4"/>
    <w:rsid w:val="00FC095E"/>
    <w:rsid w:val="00FC2222"/>
    <w:rsid w:val="00FC357E"/>
    <w:rsid w:val="00FC3A62"/>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5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709C9202-8504-41E2-BC5F-0A2A478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561"/>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pPr>
      <w:keepNext/>
      <w:ind w:right="1133"/>
      <w:jc w:val="center"/>
      <w:outlineLvl w:val="6"/>
    </w:pPr>
    <w:rPr>
      <w:b/>
      <w:sz w:val="24"/>
    </w:rPr>
  </w:style>
  <w:style w:type="paragraph" w:styleId="Heading8">
    <w:name w:val="heading 8"/>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pPr>
      <w:keepNext/>
      <w:ind w:right="1133"/>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customStyle="1" w:styleId="Corpodeltesto">
    <w:name w:val="Corpo del testo"/>
    <w:basedOn w:val="Normal"/>
    <w:pPr>
      <w:ind w:right="1133"/>
      <w:jc w:val="both"/>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
    <w:name w:val="Titolo #6_"/>
    <w:link w:val="Titolo60"/>
    <w:locked/>
    <w:rsid w:val="006E4E92"/>
    <w:rPr>
      <w:rFonts w:ascii="Arial" w:eastAsia="Arial" w:hAnsi="Arial" w:cs="Arial"/>
      <w:b/>
      <w:bCs/>
      <w:sz w:val="18"/>
      <w:szCs w:val="18"/>
      <w:shd w:val="clear" w:color="auto" w:fill="FFFFFF"/>
    </w:rPr>
  </w:style>
  <w:style w:type="paragraph" w:customStyle="1" w:styleId="Titolo60">
    <w:name w:val="Titolo #6"/>
    <w:basedOn w:val="Normal"/>
    <w:link w:val="Titolo6"/>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BodyText">
    <w:name w:val="Body Text"/>
    <w:basedOn w:val="Normal"/>
    <w:link w:val="BodyTextChar"/>
    <w:uiPriority w:val="1"/>
    <w:qFormat/>
    <w:rsid w:val="00E42158"/>
    <w:pPr>
      <w:widowControl w:val="0"/>
      <w:autoSpaceDE w:val="0"/>
      <w:autoSpaceDN w:val="0"/>
    </w:pPr>
    <w:rPr>
      <w:rFonts w:ascii="Arial" w:eastAsia="Arial" w:hAnsi="Arial" w:cs="Arial"/>
      <w:sz w:val="22"/>
      <w:szCs w:val="22"/>
      <w:lang w:bidi="it-IT"/>
    </w:rPr>
  </w:style>
  <w:style w:type="character" w:customStyle="1" w:styleId="BodyTextChar">
    <w:name w:val="Body Text Char"/>
    <w:basedOn w:val="DefaultParagraphFont"/>
    <w:link w:val="BodyText"/>
    <w:uiPriority w:val="1"/>
    <w:rsid w:val="00E42158"/>
    <w:rPr>
      <w:rFonts w:ascii="Arial" w:eastAsia="Arial" w:hAnsi="Arial" w:cs="Arial"/>
      <w:sz w:val="22"/>
      <w:szCs w:val="22"/>
      <w:lang w:bidi="it-IT"/>
    </w:rPr>
  </w:style>
  <w:style w:type="table" w:customStyle="1" w:styleId="Grigliatabella1">
    <w:name w:val="Griglia tabella1"/>
    <w:basedOn w:val="TableNormal"/>
    <w:next w:val="TableGrid"/>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360E"/>
    <w:pPr>
      <w:widowControl w:val="0"/>
      <w:autoSpaceDE w:val="0"/>
      <w:autoSpaceDN w:val="0"/>
    </w:pPr>
    <w:rPr>
      <w:sz w:val="22"/>
      <w:szCs w:val="22"/>
      <w:lang w:eastAsia="en-US"/>
    </w:rPr>
  </w:style>
  <w:style w:type="character" w:customStyle="1" w:styleId="FooterChar">
    <w:name w:val="Footer Char"/>
    <w:basedOn w:val="DefaultParagraphFont"/>
    <w:link w:val="Footer"/>
    <w:uiPriority w:val="99"/>
    <w:rsid w:val="00E201D0"/>
  </w:style>
  <w:style w:type="character" w:styleId="UnresolvedMention">
    <w:name w:val="Unresolved Mention"/>
    <w:basedOn w:val="DefaultParagraphFont"/>
    <w:uiPriority w:val="99"/>
    <w:semiHidden/>
    <w:unhideWhenUsed/>
    <w:rsid w:val="00EE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15885303">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08623519">
      <w:bodyDiv w:val="1"/>
      <w:marLeft w:val="0"/>
      <w:marRight w:val="0"/>
      <w:marTop w:val="0"/>
      <w:marBottom w:val="0"/>
      <w:divBdr>
        <w:top w:val="none" w:sz="0" w:space="0" w:color="auto"/>
        <w:left w:val="none" w:sz="0" w:space="0" w:color="auto"/>
        <w:bottom w:val="none" w:sz="0" w:space="0" w:color="auto"/>
        <w:right w:val="none" w:sz="0" w:space="0" w:color="auto"/>
      </w:divBdr>
    </w:div>
    <w:div w:id="1223178885">
      <w:bodyDiv w:val="1"/>
      <w:marLeft w:val="0"/>
      <w:marRight w:val="0"/>
      <w:marTop w:val="0"/>
      <w:marBottom w:val="0"/>
      <w:divBdr>
        <w:top w:val="none" w:sz="0" w:space="0" w:color="auto"/>
        <w:left w:val="none" w:sz="0" w:space="0" w:color="auto"/>
        <w:bottom w:val="none" w:sz="0" w:space="0" w:color="auto"/>
        <w:right w:val="none" w:sz="0" w:space="0" w:color="auto"/>
      </w:divBdr>
    </w:div>
    <w:div w:id="1524326204">
      <w:bodyDiv w:val="1"/>
      <w:marLeft w:val="0"/>
      <w:marRight w:val="0"/>
      <w:marTop w:val="0"/>
      <w:marBottom w:val="0"/>
      <w:divBdr>
        <w:top w:val="none" w:sz="0" w:space="0" w:color="auto"/>
        <w:left w:val="none" w:sz="0" w:space="0" w:color="auto"/>
        <w:bottom w:val="none" w:sz="0" w:space="0" w:color="auto"/>
        <w:right w:val="none" w:sz="0" w:space="0" w:color="auto"/>
      </w:divBdr>
    </w:div>
    <w:div w:id="153388407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8699477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 w:id="2062246640">
      <w:bodyDiv w:val="1"/>
      <w:marLeft w:val="0"/>
      <w:marRight w:val="0"/>
      <w:marTop w:val="0"/>
      <w:marBottom w:val="0"/>
      <w:divBdr>
        <w:top w:val="none" w:sz="0" w:space="0" w:color="auto"/>
        <w:left w:val="none" w:sz="0" w:space="0" w:color="auto"/>
        <w:bottom w:val="none" w:sz="0" w:space="0" w:color="auto"/>
        <w:right w:val="none" w:sz="0" w:space="0" w:color="auto"/>
      </w:divBdr>
    </w:div>
    <w:div w:id="21336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c813003@pec.istruzione.it" TargetMode="External"/><Relationship Id="rId13" Type="http://schemas.openxmlformats.org/officeDocument/2006/relationships/hyperlink" Target="http://www.icantoniogramsciossi.edu.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tsenseweb.co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netsensewe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antoniogramsciossi.edu.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3651</Words>
  <Characters>24224</Characters>
  <Application>Microsoft Office Word</Application>
  <DocSecurity>0</DocSecurity>
  <Lines>201</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27820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Marcella Fiori</cp:lastModifiedBy>
  <cp:revision>2</cp:revision>
  <cp:lastPrinted>2025-02-27T11:03:00Z</cp:lastPrinted>
  <dcterms:created xsi:type="dcterms:W3CDTF">2025-02-27T11:12:00Z</dcterms:created>
  <dcterms:modified xsi:type="dcterms:W3CDTF">2025-02-27T11:12:00Z</dcterms:modified>
</cp:coreProperties>
</file>