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tLeas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VERIFICA INTERMEDIA PEI - A.S.202</w:t>
      </w:r>
      <w:r>
        <w:rPr>
          <w:rFonts w:ascii="Times New Roman" w:hAnsi="Times New Roman"/>
          <w:b w:val="1"/>
          <w:bCs w:val="1"/>
          <w:rtl w:val="0"/>
          <w:lang w:val="it-IT"/>
        </w:rPr>
        <w:t>4</w:t>
      </w:r>
      <w:r>
        <w:rPr>
          <w:rFonts w:ascii="Times New Roman" w:hAnsi="Times New Roman"/>
          <w:b w:val="1"/>
          <w:bCs w:val="1"/>
          <w:rtl w:val="0"/>
          <w:lang w:val="it-IT"/>
        </w:rPr>
        <w:t>-202</w:t>
      </w:r>
      <w:r>
        <w:rPr>
          <w:rFonts w:ascii="Times New Roman" w:hAnsi="Times New Roman"/>
          <w:b w:val="1"/>
          <w:bCs w:val="1"/>
          <w:rtl w:val="0"/>
          <w:lang w:val="it-IT"/>
        </w:rPr>
        <w:t>5</w:t>
      </w:r>
    </w:p>
    <w:p>
      <w:pPr>
        <w:pStyle w:val="Normal.0"/>
        <w:spacing w:after="0" w:line="240" w:lineRule="atLeas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La presente verifica quadrimestrale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riferita al Piano educativo Individualizzato predisposto</w:t>
      </w:r>
    </w:p>
    <w:p>
      <w:pPr>
        <w:pStyle w:val="Normal.0"/>
        <w:spacing w:after="0" w:line="240" w:lineRule="atLeas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per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alunno codice</w:t>
      </w:r>
      <w:r>
        <w:rPr>
          <w:rFonts w:ascii="Times New Roman" w:hAnsi="Times New Roman" w:hint="default"/>
          <w:rtl w:val="0"/>
          <w:lang w:val="it-IT"/>
        </w:rPr>
        <w:t>………………………………………</w:t>
      </w:r>
      <w:r>
        <w:rPr>
          <w:rFonts w:ascii="Times New Roman" w:hAnsi="Times New Roman"/>
          <w:rtl w:val="0"/>
          <w:lang w:val="it-IT"/>
        </w:rPr>
        <w:t>classe</w:t>
      </w:r>
      <w:r>
        <w:rPr>
          <w:rFonts w:ascii="Times New Roman" w:hAnsi="Times New Roman" w:hint="default"/>
          <w:rtl w:val="0"/>
          <w:lang w:val="it-IT"/>
        </w:rPr>
        <w:t xml:space="preserve">…… </w:t>
      </w:r>
      <w:r>
        <w:rPr>
          <w:rFonts w:ascii="Times New Roman" w:hAnsi="Times New Roman"/>
          <w:rtl w:val="0"/>
          <w:lang w:val="it-IT"/>
        </w:rPr>
        <w:t>sezione</w:t>
      </w:r>
      <w:r>
        <w:rPr>
          <w:rFonts w:ascii="Times New Roman" w:hAnsi="Times New Roman" w:hint="default"/>
          <w:rtl w:val="0"/>
          <w:lang w:val="it-IT"/>
        </w:rPr>
        <w:t>…</w:t>
      </w:r>
      <w:r>
        <w:rPr>
          <w:rFonts w:ascii="Times New Roman" w:hAnsi="Times New Roman"/>
          <w:rtl w:val="0"/>
          <w:lang w:val="it-IT"/>
        </w:rPr>
        <w:t>.scuola infanzia/ primaria</w:t>
      </w:r>
    </w:p>
    <w:p>
      <w:pPr>
        <w:pStyle w:val="Normal.0"/>
        <w:spacing w:after="0" w:line="240" w:lineRule="atLeast"/>
        <w:jc w:val="both"/>
        <w:rPr>
          <w:rFonts w:ascii="Times New Roman" w:cs="Times New Roman" w:hAnsi="Times New Roman" w:eastAsia="Times New Roman"/>
        </w:rPr>
      </w:pPr>
    </w:p>
    <w:p>
      <w:pPr>
        <w:pStyle w:val="heading 5"/>
      </w:pPr>
      <w:r>
        <w:rPr>
          <w:rFonts w:ascii="Times New Roman" w:hAnsi="Times New Roman"/>
          <w:u w:val="single"/>
          <w:rtl w:val="0"/>
          <w:lang w:val="it-IT"/>
        </w:rPr>
        <w:t>Tipo di programmazione seguita nel 1</w:t>
      </w:r>
      <w:r>
        <w:rPr>
          <w:rFonts w:ascii="Times New Roman" w:hAnsi="Times New Roman" w:hint="default"/>
          <w:u w:val="single"/>
          <w:rtl w:val="0"/>
          <w:lang w:val="it-IT"/>
        </w:rPr>
        <w:t xml:space="preserve">° </w:t>
      </w:r>
      <w:r>
        <w:rPr>
          <w:rFonts w:ascii="Times New Roman" w:hAnsi="Times New Roman"/>
          <w:u w:val="single"/>
          <w:rtl w:val="0"/>
          <w:lang w:val="it-IT"/>
        </w:rPr>
        <w:t>quadrimestre</w:t>
      </w:r>
      <w:r>
        <w:rPr>
          <w:rFonts w:ascii="Times New Roman" w:hAnsi="Times New Roman"/>
          <w:rtl w:val="0"/>
          <w:lang w:val="it-IT"/>
        </w:rPr>
        <w:t>:</w:t>
      </w:r>
    </w:p>
    <w:p>
      <w:pPr>
        <w:pStyle w:val="Normal.0"/>
        <w:spacing w:line="240" w:lineRule="atLeast"/>
        <w:rPr>
          <w:rFonts w:ascii="Times New Roman" w:cs="Times New Roman" w:hAnsi="Times New Roman" w:eastAsia="Times New Roman"/>
        </w:rPr>
      </w:pPr>
      <w:r>
        <w:rPr>
          <w:rFonts w:ascii="Wingdings 2" w:hAnsi="Wingdings 2" w:hint="default"/>
          <w:rtl w:val="0"/>
          <w:lang w:val="it-IT"/>
        </w:rPr>
        <w:sym w:font="Wingdings 2" w:char="F030"/>
      </w:r>
      <w:r>
        <w:rPr>
          <w:rFonts w:ascii="Times New Roman" w:hAnsi="Times New Roman"/>
          <w:rtl w:val="0"/>
          <w:lang w:val="it-IT"/>
        </w:rPr>
        <w:t xml:space="preserve">   OBIETTIVI MINIMI </w:t>
      </w:r>
    </w:p>
    <w:p>
      <w:pPr>
        <w:pStyle w:val="Normal.0"/>
        <w:spacing w:line="240" w:lineRule="atLeast"/>
        <w:rPr>
          <w:rFonts w:ascii="Times New Roman" w:cs="Times New Roman" w:hAnsi="Times New Roman" w:eastAsia="Times New Roman"/>
        </w:rPr>
      </w:pPr>
      <w:r>
        <w:rPr>
          <w:rFonts w:ascii="Wingdings 2" w:hAnsi="Wingdings 2" w:hint="default"/>
          <w:rtl w:val="0"/>
          <w:lang w:val="it-IT"/>
        </w:rPr>
        <w:sym w:font="Wingdings 2" w:char="F030"/>
      </w:r>
      <w:r>
        <w:rPr>
          <w:rFonts w:ascii="Times New Roman" w:hAnsi="Times New Roman"/>
          <w:rtl w:val="0"/>
          <w:lang w:val="it-IT"/>
        </w:rPr>
        <w:t xml:space="preserve">    DIFFERENZIATA</w:t>
      </w:r>
    </w:p>
    <w:p>
      <w:pPr>
        <w:pStyle w:val="Normal.0"/>
        <w:spacing w:line="240" w:lineRule="atLeast"/>
        <w:rPr>
          <w:rFonts w:ascii="Times New Roman" w:cs="Times New Roman" w:hAnsi="Times New Roman" w:eastAsia="Times New Roman"/>
        </w:rPr>
      </w:pPr>
      <w:r>
        <w:rPr>
          <w:rFonts w:ascii="Wingdings 2" w:hAnsi="Wingdings 2" w:hint="default"/>
          <w:rtl w:val="0"/>
          <w:lang w:val="it-IT"/>
        </w:rPr>
        <w:sym w:font="Wingdings 2" w:char="F030"/>
      </w:r>
      <w:r>
        <w:rPr>
          <w:rFonts w:ascii="Times New Roman" w:hAnsi="Times New Roman"/>
          <w:rtl w:val="0"/>
          <w:lang w:val="it-IT"/>
        </w:rPr>
        <w:t xml:space="preserve">    DI CLASSE </w:t>
      </w:r>
    </w:p>
    <w:p>
      <w:pPr>
        <w:pStyle w:val="Normal.0"/>
        <w:spacing w:line="240" w:lineRule="atLeast"/>
        <w:rPr>
          <w:rFonts w:ascii="Times New Roman" w:cs="Times New Roman" w:hAnsi="Times New Roman" w:eastAsia="Times New Roman"/>
        </w:rPr>
      </w:pPr>
      <w:r>
        <w:rPr>
          <w:rFonts w:ascii="Wingdings 2" w:hAnsi="Wingdings 2" w:hint="default"/>
          <w:rtl w:val="0"/>
          <w:lang w:val="it-IT"/>
        </w:rPr>
        <w:sym w:font="Wingdings 2" w:char="F030"/>
      </w:r>
      <w:r>
        <w:rPr>
          <w:rFonts w:ascii="Times New Roman" w:hAnsi="Times New Roman"/>
          <w:rtl w:val="0"/>
          <w:lang w:val="it-IT"/>
        </w:rPr>
        <w:t xml:space="preserve">  DIFFERENZIATA SOLO NELLE SEGUENTI MATERIE______________________________      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it-IT"/>
        </w:rPr>
        <w:t>Modalit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u w:val="single"/>
          <w:rtl w:val="0"/>
          <w:lang w:val="it-IT"/>
        </w:rPr>
        <w:t>privilegiate di apprendimento dell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u w:val="single"/>
          <w:rtl w:val="0"/>
          <w:lang w:val="it-IT"/>
        </w:rPr>
        <w:t xml:space="preserve">alunno 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Wingdings" w:hAnsi="Wingdings"/>
          <w:rtl w:val="0"/>
          <w:lang w:val="it-IT"/>
        </w:rPr>
        <w:t>o</w:t>
      </w:r>
      <w:r>
        <w:rPr>
          <w:rFonts w:ascii="Times New Roman" w:hAnsi="Times New Roman"/>
          <w:rtl w:val="0"/>
          <w:lang w:val="it-IT"/>
        </w:rPr>
        <w:t xml:space="preserve">  lavoro individuale con guida al fianco (docente/assistente educatore)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Wingdings" w:hAnsi="Wingdings"/>
          <w:rtl w:val="0"/>
          <w:lang w:val="it-IT"/>
        </w:rPr>
        <w:t>o</w:t>
      </w:r>
      <w:r>
        <w:rPr>
          <w:rFonts w:ascii="Times New Roman" w:hAnsi="Times New Roman"/>
          <w:rtl w:val="0"/>
          <w:lang w:val="it-IT"/>
        </w:rPr>
        <w:t xml:space="preserve"> lavoro individuale in parte autonomo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Wingdings" w:hAnsi="Wingdings"/>
          <w:rtl w:val="0"/>
          <w:lang w:val="it-IT"/>
        </w:rPr>
        <w:t>o</w:t>
      </w:r>
      <w:r>
        <w:rPr>
          <w:rFonts w:ascii="Times New Roman" w:hAnsi="Times New Roman"/>
          <w:rtl w:val="0"/>
          <w:lang w:val="it-IT"/>
        </w:rPr>
        <w:t xml:space="preserve"> lavoro individuale in autonomia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Wingdings" w:hAnsi="Wingdings"/>
          <w:rtl w:val="0"/>
          <w:lang w:val="it-IT"/>
        </w:rPr>
        <w:t>o</w:t>
      </w:r>
      <w:r>
        <w:rPr>
          <w:rFonts w:ascii="Times New Roman" w:hAnsi="Times New Roman"/>
          <w:rtl w:val="0"/>
          <w:lang w:val="it-IT"/>
        </w:rPr>
        <w:t xml:space="preserve"> lavoro individuale con affiancamento tutor (compagno di classe)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Wingdings" w:hAnsi="Wingdings"/>
          <w:rtl w:val="0"/>
          <w:lang w:val="it-IT"/>
        </w:rPr>
        <w:t>o</w:t>
      </w:r>
      <w:r>
        <w:rPr>
          <w:rFonts w:ascii="Times New Roman" w:hAnsi="Times New Roman"/>
          <w:rtl w:val="0"/>
          <w:lang w:val="it-IT"/>
        </w:rPr>
        <w:t xml:space="preserve"> lavoro individuale con supporti compensativi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it-IT"/>
        </w:rPr>
        <w:t xml:space="preserve">Strategie didattiche attivate con successo:  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Wingdings 2" w:hAnsi="Wingdings 2" w:hint="default"/>
          <w:rtl w:val="0"/>
          <w:lang w:val="it-IT"/>
        </w:rPr>
        <w:sym w:font="Wingdings 2" w:char="F030"/>
      </w:r>
      <w:r>
        <w:rPr>
          <w:rFonts w:ascii="Times New Roman" w:hAnsi="Times New Roman"/>
          <w:rtl w:val="0"/>
          <w:lang w:val="it-IT"/>
        </w:rPr>
        <w:t xml:space="preserve"> lavori di gruppo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Wingdings 2" w:hAnsi="Wingdings 2" w:hint="default"/>
          <w:rtl w:val="0"/>
          <w:lang w:val="it-IT"/>
        </w:rPr>
        <w:sym w:font="Wingdings 2" w:char="F030"/>
      </w:r>
      <w:r>
        <w:rPr>
          <w:rFonts w:ascii="Times New Roman" w:hAnsi="Times New Roman"/>
          <w:rtl w:val="0"/>
          <w:lang w:val="it-IT"/>
        </w:rPr>
        <w:t>pianificazione del lavoro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Wingdings 2" w:hAnsi="Wingdings 2" w:hint="default"/>
          <w:rtl w:val="0"/>
          <w:lang w:val="it-IT"/>
        </w:rPr>
        <w:sym w:font="Wingdings 2" w:char="F030"/>
      </w:r>
      <w:r>
        <w:rPr>
          <w:rFonts w:ascii="Times New Roman" w:hAnsi="Times New Roman"/>
          <w:rtl w:val="0"/>
          <w:lang w:val="it-IT"/>
        </w:rPr>
        <w:t xml:space="preserve"> adattamento delle prove di verifica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Wingdings 2" w:hAnsi="Wingdings 2" w:hint="default"/>
          <w:rtl w:val="0"/>
          <w:lang w:val="it-IT"/>
        </w:rPr>
        <w:sym w:font="Wingdings 2" w:char="F030"/>
      </w:r>
      <w:r>
        <w:rPr>
          <w:rFonts w:ascii="Times New Roman" w:hAnsi="Times New Roman"/>
          <w:rtl w:val="0"/>
          <w:lang w:val="it-IT"/>
        </w:rPr>
        <w:t xml:space="preserve"> semplificazione e organizzazione dei materiali di studio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Wingdings 2" w:hAnsi="Wingdings 2" w:hint="default"/>
          <w:rtl w:val="0"/>
          <w:lang w:val="it-IT"/>
        </w:rPr>
        <w:sym w:font="Wingdings 2" w:char="F030"/>
      </w:r>
      <w:r>
        <w:rPr>
          <w:rFonts w:ascii="Times New Roman" w:hAnsi="Times New Roman"/>
          <w:rtl w:val="0"/>
          <w:lang w:val="it-IT"/>
        </w:rPr>
        <w:t xml:space="preserve"> Peer Tutoring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Wingdings 2" w:hAnsi="Wingdings 2" w:hint="default"/>
          <w:rtl w:val="0"/>
          <w:lang w:val="it-IT"/>
        </w:rPr>
        <w:sym w:font="Wingdings 2" w:char="F030"/>
      </w:r>
      <w:r>
        <w:rPr>
          <w:rFonts w:ascii="Times New Roman" w:hAnsi="Times New Roman"/>
          <w:rtl w:val="0"/>
          <w:lang w:val="it-IT"/>
        </w:rPr>
        <w:t xml:space="preserve"> Uso di mediatori didattici facilitanti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apprendimento (schemi, mappe, tabelle, immagini, video)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it-IT"/>
        </w:rPr>
        <w:t>Eventuali strategie didattiche previste per il secondo quadrimestre</w:t>
      </w:r>
    </w:p>
    <w:p>
      <w:pPr>
        <w:pStyle w:val="Paragrafo elenco1"/>
        <w:tabs>
          <w:tab w:val="left" w:pos="440"/>
        </w:tabs>
        <w:spacing w:before="120" w:after="0" w:line="240" w:lineRule="auto"/>
        <w:ind w:left="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Wingdings 2" w:hAnsi="Wingdings 2" w:hint="default"/>
          <w:rtl w:val="0"/>
          <w:lang w:val="it-IT"/>
        </w:rPr>
        <w:sym w:font="Wingdings 2" w:char="F030"/>
      </w:r>
      <w:r>
        <w:rPr>
          <w:rFonts w:ascii="Times New Roman" w:hAnsi="Times New Roman"/>
          <w:rtl w:val="0"/>
          <w:lang w:val="it-IT"/>
        </w:rPr>
        <w:t xml:space="preserve"> Apprendimento collaborativo in piccoli gruppi</w:t>
      </w:r>
    </w:p>
    <w:p>
      <w:pPr>
        <w:pStyle w:val="Paragrafo elenco1"/>
        <w:tabs>
          <w:tab w:val="left" w:pos="440"/>
        </w:tabs>
        <w:spacing w:before="120" w:after="0" w:line="240" w:lineRule="auto"/>
        <w:ind w:left="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Wingdings 2" w:hAnsi="Wingdings 2" w:hint="default"/>
          <w:rtl w:val="0"/>
          <w:lang w:val="it-IT"/>
        </w:rPr>
        <w:sym w:font="Wingdings 2" w:char="F030"/>
      </w:r>
      <w:r>
        <w:rPr>
          <w:rFonts w:ascii="Times New Roman" w:hAnsi="Times New Roman"/>
          <w:rtl w:val="0"/>
          <w:lang w:val="it-IT"/>
        </w:rPr>
        <w:t xml:space="preserve"> Azioni di tutoraggio</w:t>
      </w:r>
    </w:p>
    <w:p>
      <w:pPr>
        <w:pStyle w:val="Paragrafo elenco1"/>
        <w:tabs>
          <w:tab w:val="left" w:pos="440"/>
        </w:tabs>
        <w:spacing w:before="120" w:after="0" w:line="240" w:lineRule="auto"/>
        <w:ind w:left="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Wingdings 2" w:hAnsi="Wingdings 2" w:hint="default"/>
          <w:rtl w:val="0"/>
          <w:lang w:val="it-IT"/>
        </w:rPr>
        <w:sym w:font="Wingdings 2" w:char="F030"/>
      </w:r>
      <w:r>
        <w:rPr>
          <w:rFonts w:ascii="Times New Roman" w:hAnsi="Times New Roman"/>
          <w:rtl w:val="0"/>
          <w:lang w:val="it-IT"/>
        </w:rPr>
        <w:t xml:space="preserve"> Apprendimento esperienziale e laboratoriale </w:t>
      </w:r>
    </w:p>
    <w:p>
      <w:pPr>
        <w:pStyle w:val="Paragrafo elenco1"/>
        <w:tabs>
          <w:tab w:val="left" w:pos="440"/>
        </w:tabs>
        <w:spacing w:before="120" w:after="0" w:line="240" w:lineRule="auto"/>
        <w:ind w:left="284" w:hanging="284"/>
        <w:jc w:val="both"/>
        <w:rPr>
          <w:rFonts w:ascii="Times New Roman" w:cs="Times New Roman" w:hAnsi="Times New Roman" w:eastAsia="Times New Roman"/>
        </w:rPr>
      </w:pPr>
      <w:r>
        <w:rPr>
          <w:rFonts w:ascii="Wingdings 2" w:hAnsi="Wingdings 2" w:hint="default"/>
          <w:rtl w:val="0"/>
          <w:lang w:val="it-IT"/>
        </w:rPr>
        <w:sym w:font="Wingdings 2" w:char="F030"/>
      </w:r>
      <w:r>
        <w:rPr>
          <w:rFonts w:ascii="Times New Roman" w:hAnsi="Times New Roman"/>
          <w:rtl w:val="0"/>
          <w:lang w:val="it-IT"/>
        </w:rPr>
        <w:t xml:space="preserve"> Promozione della conoscenza e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utilizzo dei mediatori didattici facilitanti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apprendimento (schemi, mappe, tabelle</w:t>
      </w:r>
      <w:r>
        <w:rPr>
          <w:rFonts w:ascii="Times New Roman" w:hAnsi="Times New Roman" w:hint="default"/>
          <w:rtl w:val="0"/>
          <w:lang w:val="it-IT"/>
        </w:rPr>
        <w:t>…</w:t>
      </w:r>
      <w:r>
        <w:rPr>
          <w:rFonts w:ascii="Times New Roman" w:hAnsi="Times New Roman"/>
          <w:rtl w:val="0"/>
          <w:lang w:val="it-IT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u w:val="single"/>
        </w:rPr>
      </w:pPr>
      <w:r>
        <w:rPr>
          <w:rFonts w:ascii="Wingdings 2" w:hAnsi="Wingdings 2" w:hint="default"/>
          <w:rtl w:val="0"/>
          <w:lang w:val="it-IT"/>
        </w:rPr>
        <w:sym w:font="Wingdings 2" w:char="F030"/>
      </w:r>
      <w:r>
        <w:rPr>
          <w:rFonts w:ascii="Times New Roman" w:hAnsi="Times New Roman"/>
          <w:rtl w:val="0"/>
          <w:lang w:val="it-IT"/>
        </w:rPr>
        <w:t xml:space="preserve"> Altro </w:t>
      </w:r>
      <w:r>
        <w:rPr>
          <w:rFonts w:ascii="Times New Roman" w:cs="Times New Roman" w:hAnsi="Times New Roman" w:eastAsia="Times New Roman"/>
          <w:u w:val="single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it-IT"/>
        </w:rPr>
        <w:t>Il piano stilato all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u w:val="single"/>
          <w:rtl w:val="0"/>
          <w:lang w:val="it-IT"/>
        </w:rPr>
        <w:t>inizio dell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u w:val="single"/>
          <w:rtl w:val="0"/>
          <w:lang w:val="it-IT"/>
        </w:rPr>
        <w:t>anno in riferimento alle modalit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u w:val="single"/>
          <w:rtl w:val="0"/>
          <w:lang w:val="it-IT"/>
        </w:rPr>
        <w:t>di intervento risulta: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Wingdings 2" w:hAnsi="Wingdings 2" w:hint="default"/>
          <w:rtl w:val="0"/>
          <w:lang w:val="it-IT"/>
        </w:rPr>
        <w:sym w:font="Wingdings 2" w:char="F030"/>
      </w:r>
      <w:r>
        <w:rPr>
          <w:rFonts w:ascii="Times New Roman" w:hAnsi="Times New Roman"/>
          <w:rtl w:val="0"/>
          <w:lang w:val="it-IT"/>
        </w:rPr>
        <w:t xml:space="preserve"> Adeguato pertanto, si prosegue con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applicazione  del PEI suddetto senza apportare modifiche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Wingdings 2" w:hAnsi="Wingdings 2" w:hint="default"/>
          <w:rtl w:val="0"/>
          <w:lang w:val="it-IT"/>
        </w:rPr>
        <w:sym w:font="Wingdings 2" w:char="F030"/>
      </w:r>
      <w:r>
        <w:rPr>
          <w:rFonts w:ascii="Times New Roman" w:hAnsi="Times New Roman"/>
          <w:rtl w:val="0"/>
          <w:lang w:val="it-IT"/>
        </w:rPr>
        <w:t xml:space="preserve">  Non adeguato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alunno/a deve essere modificato. Si allega documento aggiornato.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Wingdings 2" w:hAnsi="Wingdings 2" w:hint="default"/>
          <w:rtl w:val="0"/>
          <w:lang w:val="it-IT"/>
        </w:rPr>
        <w:sym w:font="Wingdings 2" w:char="F030"/>
      </w:r>
      <w:r>
        <w:rPr>
          <w:rFonts w:ascii="Times New Roman" w:hAnsi="Times New Roman"/>
          <w:rtl w:val="0"/>
          <w:lang w:val="it-IT"/>
        </w:rPr>
        <w:t xml:space="preserve">  Altro </w:t>
      </w:r>
    </w:p>
    <w:p>
      <w:pPr>
        <w:pStyle w:val="Normal.0"/>
      </w:pPr>
      <w:r>
        <w:rPr>
          <w:rtl w:val="0"/>
          <w:lang w:val="it-IT"/>
        </w:rPr>
        <w:t xml:space="preserve">        </w:t>
      </w:r>
    </w:p>
    <w:p>
      <w:pPr>
        <w:pStyle w:val="Normal.0"/>
      </w:pPr>
      <w:r>
        <w:rPr>
          <w:rtl w:val="0"/>
          <w:lang w:val="it-IT"/>
        </w:rPr>
        <w:t xml:space="preserve"> 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La verifica intermedia 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pacing w:val="6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st</w:t>
      </w:r>
      <w:r>
        <w:rPr>
          <w:rFonts w:ascii="Times New Roman" w:hAnsi="Times New Roman"/>
          <w:spacing w:val="1"/>
          <w:sz w:val="28"/>
          <w:szCs w:val="28"/>
          <w:rtl w:val="0"/>
          <w:lang w:val="it-IT"/>
        </w:rPr>
        <w:t>a</w:t>
      </w:r>
      <w:r>
        <w:rPr>
          <w:rFonts w:ascii="Times New Roman" w:hAnsi="Times New Roman"/>
          <w:sz w:val="28"/>
          <w:szCs w:val="28"/>
          <w:rtl w:val="0"/>
          <w:lang w:val="it-IT"/>
        </w:rPr>
        <w:t>ta</w:t>
      </w:r>
      <w:r>
        <w:rPr>
          <w:rFonts w:ascii="Times New Roman" w:hAnsi="Times New Roman"/>
          <w:spacing w:val="3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rtl w:val="0"/>
          <w:lang w:val="it-IT"/>
        </w:rPr>
        <w:t>a</w:t>
      </w:r>
      <w:r>
        <w:rPr>
          <w:rFonts w:ascii="Times New Roman" w:hAnsi="Times New Roman"/>
          <w:sz w:val="28"/>
          <w:szCs w:val="28"/>
          <w:rtl w:val="0"/>
          <w:lang w:val="it-IT"/>
        </w:rPr>
        <w:t>pp</w:t>
      </w:r>
      <w:r>
        <w:rPr>
          <w:rFonts w:ascii="Times New Roman" w:hAnsi="Times New Roman"/>
          <w:spacing w:val="1"/>
          <w:sz w:val="28"/>
          <w:szCs w:val="28"/>
          <w:rtl w:val="0"/>
          <w:lang w:val="it-IT"/>
        </w:rPr>
        <w:t>r</w:t>
      </w:r>
      <w:r>
        <w:rPr>
          <w:rFonts w:ascii="Times New Roman" w:hAnsi="Times New Roman"/>
          <w:sz w:val="28"/>
          <w:szCs w:val="28"/>
          <w:rtl w:val="0"/>
          <w:lang w:val="it-IT"/>
        </w:rPr>
        <w:t>o</w:t>
      </w:r>
      <w:r>
        <w:rPr>
          <w:rFonts w:ascii="Times New Roman" w:hAnsi="Times New Roman"/>
          <w:spacing w:val="-1"/>
          <w:sz w:val="28"/>
          <w:szCs w:val="28"/>
          <w:rtl w:val="0"/>
          <w:lang w:val="it-IT"/>
        </w:rPr>
        <w:t>v</w:t>
      </w:r>
      <w:r>
        <w:rPr>
          <w:rFonts w:ascii="Times New Roman" w:hAnsi="Times New Roman"/>
          <w:spacing w:val="1"/>
          <w:sz w:val="28"/>
          <w:szCs w:val="28"/>
          <w:rtl w:val="0"/>
          <w:lang w:val="it-IT"/>
        </w:rPr>
        <w:t>a</w:t>
      </w:r>
      <w:r>
        <w:rPr>
          <w:rFonts w:ascii="Times New Roman" w:hAnsi="Times New Roman"/>
          <w:sz w:val="28"/>
          <w:szCs w:val="28"/>
          <w:rtl w:val="0"/>
          <w:lang w:val="it-IT"/>
        </w:rPr>
        <w:t>ta</w:t>
      </w:r>
      <w:r>
        <w:rPr>
          <w:rFonts w:ascii="Times New Roman" w:hAnsi="Times New Roman"/>
          <w:spacing w:val="-2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d</w:t>
      </w:r>
      <w:r>
        <w:rPr>
          <w:rFonts w:ascii="Times New Roman" w:hAnsi="Times New Roman"/>
          <w:spacing w:val="1"/>
          <w:sz w:val="28"/>
          <w:szCs w:val="28"/>
          <w:rtl w:val="0"/>
          <w:lang w:val="it-IT"/>
        </w:rPr>
        <w:t>a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l </w:t>
      </w:r>
      <w:r>
        <w:rPr>
          <w:rFonts w:ascii="Times New Roman" w:hAnsi="Times New Roman"/>
          <w:spacing w:val="-1"/>
          <w:sz w:val="28"/>
          <w:szCs w:val="28"/>
          <w:rtl w:val="0"/>
          <w:lang w:val="it-IT"/>
        </w:rPr>
        <w:t>GL</w:t>
      </w:r>
      <w:r>
        <w:rPr>
          <w:rFonts w:ascii="Times New Roman" w:hAnsi="Times New Roman"/>
          <w:sz w:val="28"/>
          <w:szCs w:val="28"/>
          <w:rtl w:val="0"/>
          <w:lang w:val="it-IT"/>
        </w:rPr>
        <w:t>O</w:t>
      </w:r>
      <w:r>
        <w:rPr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in</w:t>
      </w:r>
      <w:r>
        <w:rPr>
          <w:rFonts w:ascii="Times New Roman" w:hAnsi="Times New Roman"/>
          <w:spacing w:val="-1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d</w:t>
      </w:r>
      <w:r>
        <w:rPr>
          <w:rFonts w:ascii="Times New Roman" w:hAnsi="Times New Roman"/>
          <w:spacing w:val="1"/>
          <w:sz w:val="28"/>
          <w:szCs w:val="28"/>
          <w:rtl w:val="0"/>
          <w:lang w:val="it-IT"/>
        </w:rPr>
        <w:t>a</w:t>
      </w:r>
      <w:r>
        <w:rPr>
          <w:rFonts w:ascii="Times New Roman" w:hAnsi="Times New Roman"/>
          <w:sz w:val="28"/>
          <w:szCs w:val="28"/>
          <w:rtl w:val="0"/>
          <w:lang w:val="it-IT"/>
        </w:rPr>
        <w:t>ta</w:t>
      </w:r>
      <w:r>
        <w:rPr>
          <w:rFonts w:ascii="Times New Roman" w:hAnsi="Times New Roman"/>
          <w:spacing w:val="1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  <w:rtl w:val="0"/>
          <w:lang w:val="it-IT"/>
        </w:rPr>
        <w:t xml:space="preserve"> </w:t>
        <w:tab/>
      </w:r>
    </w:p>
    <w:p>
      <w:pPr>
        <w:pStyle w:val="Normal.0"/>
        <w:spacing w:line="200" w:lineRule="exact"/>
        <w:rPr>
          <w:rFonts w:ascii="Times New Roman" w:cs="Times New Roman" w:hAnsi="Times New Roman" w:eastAsia="Times New Roman"/>
        </w:rPr>
      </w:pPr>
    </w:p>
    <w:tbl>
      <w:tblPr>
        <w:tblW w:w="10209" w:type="dxa"/>
        <w:jc w:val="left"/>
        <w:tblInd w:w="49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3404"/>
        <w:gridCol w:w="2976"/>
        <w:gridCol w:w="3829"/>
      </w:tblGrid>
      <w:tr>
        <w:tblPrEx>
          <w:shd w:val="clear" w:color="auto" w:fill="cad1d7"/>
        </w:tblPrEx>
        <w:trPr>
          <w:trHeight w:val="388" w:hRule="exact"/>
        </w:trPr>
        <w:tc>
          <w:tcPr>
            <w:tcW w:type="dxa" w:w="340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989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909" w:firstLine="0"/>
            </w:pP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ome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 Co</w:t>
            </w:r>
            <w:r>
              <w:rPr>
                <w:rFonts w:ascii="Times New Roman" w:hAnsi="Times New Roman"/>
                <w:spacing w:val="-1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ome</w:t>
            </w:r>
          </w:p>
        </w:tc>
        <w:tc>
          <w:tcPr>
            <w:tcW w:type="dxa" w:w="297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60" w:lineRule="exact"/>
              <w:ind w:left="102" w:firstLine="0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</w:rPr>
            </w:pPr>
            <w:r>
              <w:rPr>
                <w:rFonts w:ascii="Times New Roman" w:hAnsi="Times New Roman"/>
                <w:spacing w:val="1"/>
                <w:sz w:val="14"/>
                <w:szCs w:val="14"/>
                <w:shd w:val="nil" w:color="auto" w:fill="auto"/>
                <w:rtl w:val="0"/>
                <w:lang w:val="it-IT"/>
              </w:rPr>
              <w:t>*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sp</w:t>
            </w:r>
            <w:r>
              <w:rPr>
                <w:rFonts w:ascii="Times New Roman" w:hAnsi="Times New Roman"/>
                <w:spacing w:val="1"/>
                <w:sz w:val="14"/>
                <w:szCs w:val="14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>ifi</w:t>
            </w:r>
            <w:r>
              <w:rPr>
                <w:rFonts w:ascii="Times New Roman" w:hAnsi="Times New Roman"/>
                <w:spacing w:val="3"/>
                <w:sz w:val="14"/>
                <w:szCs w:val="14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re</w:t>
            </w:r>
            <w:r>
              <w:rPr>
                <w:rFonts w:ascii="Times New Roman" w:hAnsi="Times New Roman"/>
                <w:spacing w:val="-6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q</w:t>
            </w:r>
            <w:r>
              <w:rPr>
                <w:rFonts w:ascii="Times New Roman" w:hAnsi="Times New Roman"/>
                <w:spacing w:val="1"/>
                <w:sz w:val="14"/>
                <w:szCs w:val="14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>al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>tit</w:t>
            </w:r>
            <w:r>
              <w:rPr>
                <w:rFonts w:ascii="Times New Roman" w:hAnsi="Times New Roman"/>
                <w:spacing w:val="1"/>
                <w:sz w:val="14"/>
                <w:szCs w:val="14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2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4"/>
                <w:szCs w:val="14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>ia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3"/>
                <w:sz w:val="14"/>
                <w:szCs w:val="14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n</w:t>
            </w:r>
          </w:p>
          <w:p>
            <w:pPr>
              <w:pStyle w:val="Normal.0"/>
              <w:bidi w:val="0"/>
              <w:spacing w:before="13"/>
              <w:ind w:left="10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1"/>
                <w:sz w:val="14"/>
                <w:szCs w:val="14"/>
                <w:shd w:val="nil" w:color="auto" w:fill="auto"/>
                <w:rtl w:val="0"/>
                <w:lang w:val="it-IT"/>
              </w:rPr>
              <w:t>om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1"/>
                <w:sz w:val="14"/>
                <w:szCs w:val="14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4"/>
                <w:szCs w:val="14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7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4"/>
                <w:szCs w:val="14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pacing w:val="1"/>
                <w:sz w:val="14"/>
                <w:szCs w:val="14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rv</w:t>
            </w:r>
            <w:r>
              <w:rPr>
                <w:rFonts w:ascii="Times New Roman" w:hAnsi="Times New Roman"/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4"/>
                <w:szCs w:val="14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3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l G</w:t>
            </w:r>
            <w:r>
              <w:rPr>
                <w:rFonts w:ascii="Times New Roman" w:hAnsi="Times New Roman"/>
                <w:spacing w:val="1"/>
                <w:sz w:val="14"/>
                <w:szCs w:val="14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O</w:t>
            </w:r>
          </w:p>
        </w:tc>
        <w:tc>
          <w:tcPr>
            <w:tcW w:type="dxa" w:w="3829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695"/>
              <w:bottom w:type="dxa" w:w="80"/>
              <w:right w:type="dxa" w:w="1691"/>
            </w:tcMar>
            <w:vAlign w:val="top"/>
          </w:tcPr>
          <w:p>
            <w:pPr>
              <w:pStyle w:val="Normal.0"/>
              <w:spacing w:before="1"/>
              <w:ind w:left="1615" w:right="1611" w:firstLine="0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FI</w:t>
            </w:r>
            <w:r>
              <w:rPr>
                <w:rFonts w:ascii="Times New Roman" w:hAnsi="Times New Roman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MA</w:t>
            </w:r>
          </w:p>
        </w:tc>
      </w:tr>
      <w:tr>
        <w:tblPrEx>
          <w:shd w:val="clear" w:color="auto" w:fill="cad1d7"/>
        </w:tblPrEx>
        <w:trPr>
          <w:trHeight w:val="285" w:hRule="exact"/>
        </w:trPr>
        <w:tc>
          <w:tcPr>
            <w:tcW w:type="dxa" w:w="340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ind w:left="182" w:firstLine="0"/>
            </w:pPr>
            <w:r>
              <w:rPr>
                <w:rFonts w:ascii="Times New Roman" w:hAnsi="Times New Roman"/>
                <w:spacing w:val="0"/>
                <w:position w:val="-2"/>
                <w:shd w:val="nil" w:color="auto" w:fill="auto"/>
                <w:rtl w:val="0"/>
                <w:lang w:val="it-IT"/>
              </w:rPr>
              <w:t>1.</w:t>
            </w:r>
          </w:p>
        </w:tc>
        <w:tc>
          <w:tcPr>
            <w:tcW w:type="dxa" w:w="297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9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83" w:hRule="exact"/>
        </w:trPr>
        <w:tc>
          <w:tcPr>
            <w:tcW w:type="dxa" w:w="340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ind w:left="172" w:firstLine="0"/>
            </w:pPr>
            <w:r>
              <w:rPr>
                <w:rFonts w:ascii="Times New Roman" w:hAnsi="Times New Roman"/>
                <w:spacing w:val="0"/>
                <w:position w:val="-2"/>
                <w:shd w:val="nil" w:color="auto" w:fill="auto"/>
                <w:rtl w:val="0"/>
                <w:lang w:val="it-IT"/>
              </w:rPr>
              <w:t>2.</w:t>
            </w:r>
          </w:p>
        </w:tc>
        <w:tc>
          <w:tcPr>
            <w:tcW w:type="dxa" w:w="297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9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83" w:hRule="exact"/>
        </w:trPr>
        <w:tc>
          <w:tcPr>
            <w:tcW w:type="dxa" w:w="340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ind w:left="172" w:firstLine="0"/>
            </w:pPr>
            <w:r>
              <w:rPr>
                <w:rFonts w:ascii="Times New Roman" w:hAnsi="Times New Roman"/>
                <w:spacing w:val="0"/>
                <w:position w:val="-2"/>
                <w:shd w:val="nil" w:color="auto" w:fill="auto"/>
                <w:rtl w:val="0"/>
                <w:lang w:val="it-IT"/>
              </w:rPr>
              <w:t>3.</w:t>
            </w:r>
          </w:p>
        </w:tc>
        <w:tc>
          <w:tcPr>
            <w:tcW w:type="dxa" w:w="297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9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85" w:hRule="exact"/>
        </w:trPr>
        <w:tc>
          <w:tcPr>
            <w:tcW w:type="dxa" w:w="340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172" w:firstLine="0"/>
            </w:pP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>4.</w:t>
            </w:r>
          </w:p>
        </w:tc>
        <w:tc>
          <w:tcPr>
            <w:tcW w:type="dxa" w:w="297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9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83" w:hRule="exact"/>
        </w:trPr>
        <w:tc>
          <w:tcPr>
            <w:tcW w:type="dxa" w:w="340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ind w:left="172" w:firstLine="0"/>
            </w:pPr>
            <w:r>
              <w:rPr>
                <w:rFonts w:ascii="Times New Roman" w:hAnsi="Times New Roman"/>
                <w:spacing w:val="0"/>
                <w:position w:val="-2"/>
                <w:shd w:val="nil" w:color="auto" w:fill="auto"/>
                <w:rtl w:val="0"/>
                <w:lang w:val="it-IT"/>
              </w:rPr>
              <w:t>5.</w:t>
            </w:r>
          </w:p>
        </w:tc>
        <w:tc>
          <w:tcPr>
            <w:tcW w:type="dxa" w:w="297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9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85" w:hRule="exact"/>
        </w:trPr>
        <w:tc>
          <w:tcPr>
            <w:tcW w:type="dxa" w:w="340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ind w:left="172" w:firstLine="0"/>
            </w:pPr>
            <w:r>
              <w:rPr>
                <w:rFonts w:ascii="Times New Roman" w:hAnsi="Times New Roman"/>
                <w:spacing w:val="0"/>
                <w:position w:val="-2"/>
                <w:shd w:val="nil" w:color="auto" w:fill="auto"/>
                <w:rtl w:val="0"/>
                <w:lang w:val="it-IT"/>
              </w:rPr>
              <w:t>6.</w:t>
            </w:r>
          </w:p>
        </w:tc>
        <w:tc>
          <w:tcPr>
            <w:tcW w:type="dxa" w:w="297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9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83" w:hRule="exact"/>
        </w:trPr>
        <w:tc>
          <w:tcPr>
            <w:tcW w:type="dxa" w:w="340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ind w:left="172" w:firstLine="0"/>
            </w:pPr>
            <w:r>
              <w:rPr>
                <w:rFonts w:ascii="Times New Roman" w:hAnsi="Times New Roman"/>
                <w:spacing w:val="0"/>
                <w:position w:val="-2"/>
                <w:shd w:val="nil" w:color="auto" w:fill="auto"/>
                <w:rtl w:val="0"/>
                <w:lang w:val="it-IT"/>
              </w:rPr>
              <w:t>7.</w:t>
            </w:r>
          </w:p>
        </w:tc>
        <w:tc>
          <w:tcPr>
            <w:tcW w:type="dxa" w:w="297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9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385" w:hanging="385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276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 2">
    <w:charset w:val="00"/>
    <w:family w:val="roman"/>
    <w:pitch w:val="default"/>
  </w:font>
  <w:font w:name="Wingdings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5">
    <w:name w:val="heading 5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432"/>
      </w:tabs>
      <w:suppressAutoHyphens w:val="1"/>
      <w:bidi w:val="0"/>
      <w:spacing w:before="0" w:after="0" w:line="360" w:lineRule="auto"/>
      <w:ind w:left="432" w:right="0" w:hanging="432"/>
      <w:jc w:val="both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Paragrafo elenco1">
    <w:name w:val="Paragrafo elenco1"/>
    <w:next w:val="Paragrafo elenco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